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26" w:rsidRPr="00A73226" w:rsidRDefault="00A73226" w:rsidP="006C57EB">
      <w:pPr>
        <w:autoSpaceDE w:val="0"/>
        <w:autoSpaceDN w:val="0"/>
        <w:adjustRightInd w:val="0"/>
        <w:spacing w:after="0" w:line="240" w:lineRule="auto"/>
        <w:ind w:left="-426" w:right="135"/>
        <w:rPr>
          <w:rFonts w:ascii="Arial" w:eastAsia="Times New Roman" w:hAnsi="Arial" w:cs="Arial"/>
          <w:b/>
          <w:bCs/>
          <w:sz w:val="16"/>
          <w:szCs w:val="16"/>
        </w:rPr>
      </w:pPr>
    </w:p>
    <w:p w:rsidR="00A73226" w:rsidRPr="00A73226" w:rsidRDefault="006C57EB" w:rsidP="006C57EB">
      <w:pPr>
        <w:autoSpaceDE w:val="0"/>
        <w:autoSpaceDN w:val="0"/>
        <w:adjustRightInd w:val="0"/>
        <w:spacing w:after="0" w:line="240" w:lineRule="auto"/>
        <w:ind w:left="-426" w:right="135"/>
        <w:rPr>
          <w:rFonts w:ascii="Arial" w:eastAsia="Times New Roman" w:hAnsi="Arial" w:cs="Arial"/>
          <w:b/>
          <w:bCs/>
          <w:sz w:val="16"/>
          <w:szCs w:val="16"/>
        </w:rPr>
      </w:pPr>
      <w:r w:rsidRPr="00A73226">
        <w:rPr>
          <w:rFonts w:ascii="Arial" w:eastAsia="Times New Roman" w:hAnsi="Arial" w:cs="Arial"/>
          <w:b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2451100</wp:posOffset>
            </wp:positionH>
            <wp:positionV relativeFrom="paragraph">
              <wp:posOffset>142875</wp:posOffset>
            </wp:positionV>
            <wp:extent cx="765175" cy="9410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57EB" w:rsidRDefault="006C57EB" w:rsidP="006C57EB">
      <w:pPr>
        <w:autoSpaceDE w:val="0"/>
        <w:autoSpaceDN w:val="0"/>
        <w:adjustRightInd w:val="0"/>
        <w:spacing w:after="0" w:line="240" w:lineRule="auto"/>
        <w:ind w:left="-426" w:right="135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A73226" w:rsidRPr="00A73226" w:rsidRDefault="00A73226" w:rsidP="006C57EB">
      <w:pPr>
        <w:autoSpaceDE w:val="0"/>
        <w:autoSpaceDN w:val="0"/>
        <w:adjustRightInd w:val="0"/>
        <w:spacing w:after="0" w:line="240" w:lineRule="auto"/>
        <w:ind w:left="-426" w:right="135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РОССИЙСКАЯ ФЕДЕРАЦИЯ</w:t>
      </w:r>
    </w:p>
    <w:p w:rsidR="00A73226" w:rsidRPr="00A73226" w:rsidRDefault="00A73226" w:rsidP="006C57E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Кемеровская область - Кузбасс</w:t>
      </w:r>
    </w:p>
    <w:p w:rsidR="00A73226" w:rsidRPr="00A73226" w:rsidRDefault="00A73226" w:rsidP="006C57E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Прокопьевский городской округ</w:t>
      </w:r>
    </w:p>
    <w:p w:rsidR="00A73226" w:rsidRPr="00134B4D" w:rsidRDefault="00A73226" w:rsidP="006C57E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ПРОКОПЬЕВСКИЙ ГОРОДСКОЙ СОВЕТ НАРОДНЫХ ДЕПУТАТОВ</w:t>
      </w:r>
    </w:p>
    <w:p w:rsidR="00134B4D" w:rsidRPr="00192940" w:rsidRDefault="00134B4D" w:rsidP="00F82686">
      <w:pPr>
        <w:tabs>
          <w:tab w:val="left" w:pos="540"/>
          <w:tab w:val="left" w:pos="720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940">
        <w:rPr>
          <w:rFonts w:ascii="Times New Roman" w:hAnsi="Times New Roman" w:cs="Times New Roman"/>
          <w:b/>
          <w:sz w:val="28"/>
          <w:szCs w:val="28"/>
        </w:rPr>
        <w:t>6-го созыва</w:t>
      </w:r>
    </w:p>
    <w:p w:rsidR="00134B4D" w:rsidRPr="00192940" w:rsidRDefault="00134B4D" w:rsidP="006C57EB">
      <w:pPr>
        <w:pStyle w:val="2"/>
        <w:ind w:left="-426"/>
        <w:rPr>
          <w:szCs w:val="28"/>
        </w:rPr>
      </w:pPr>
      <w:r w:rsidRPr="00192940">
        <w:rPr>
          <w:szCs w:val="28"/>
        </w:rPr>
        <w:t>(</w:t>
      </w:r>
      <w:r>
        <w:rPr>
          <w:szCs w:val="28"/>
        </w:rPr>
        <w:t>шестьдесят первая</w:t>
      </w:r>
      <w:r w:rsidRPr="00192940">
        <w:rPr>
          <w:szCs w:val="28"/>
        </w:rPr>
        <w:t xml:space="preserve"> сессия)</w:t>
      </w:r>
    </w:p>
    <w:p w:rsidR="00134B4D" w:rsidRDefault="00134B4D" w:rsidP="006C57EB">
      <w:pPr>
        <w:pStyle w:val="2"/>
        <w:ind w:left="-426"/>
        <w:jc w:val="left"/>
        <w:rPr>
          <w:szCs w:val="28"/>
        </w:rPr>
      </w:pPr>
    </w:p>
    <w:p w:rsidR="00134B4D" w:rsidRPr="00192940" w:rsidRDefault="00134B4D" w:rsidP="006C57EB">
      <w:pPr>
        <w:pStyle w:val="2"/>
        <w:ind w:left="-426"/>
        <w:jc w:val="left"/>
        <w:rPr>
          <w:szCs w:val="28"/>
        </w:rPr>
      </w:pPr>
    </w:p>
    <w:p w:rsidR="00134B4D" w:rsidRPr="00192940" w:rsidRDefault="00134B4D" w:rsidP="006C57EB">
      <w:pPr>
        <w:pStyle w:val="2"/>
        <w:ind w:left="-426"/>
        <w:rPr>
          <w:szCs w:val="28"/>
        </w:rPr>
      </w:pPr>
      <w:r w:rsidRPr="00192940">
        <w:rPr>
          <w:szCs w:val="28"/>
        </w:rPr>
        <w:t xml:space="preserve">Решение № </w:t>
      </w:r>
      <w:r>
        <w:rPr>
          <w:szCs w:val="28"/>
        </w:rPr>
        <w:t xml:space="preserve"> 425</w:t>
      </w:r>
    </w:p>
    <w:p w:rsidR="00134B4D" w:rsidRPr="00192940" w:rsidRDefault="00134B4D" w:rsidP="006C57E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134B4D" w:rsidRPr="006F2482" w:rsidRDefault="006F2482" w:rsidP="006F2482">
      <w:pPr>
        <w:tabs>
          <w:tab w:val="left" w:pos="7060"/>
          <w:tab w:val="right" w:pos="9214"/>
        </w:tabs>
        <w:spacing w:after="0"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F2482">
        <w:rPr>
          <w:rFonts w:ascii="Times New Roman" w:hAnsi="Times New Roman" w:cs="Times New Roman"/>
          <w:b/>
          <w:sz w:val="28"/>
          <w:szCs w:val="28"/>
          <w:u w:val="single"/>
        </w:rPr>
        <w:t>от 23. 06. 2022</w:t>
      </w:r>
    </w:p>
    <w:p w:rsidR="00134B4D" w:rsidRPr="00192940" w:rsidRDefault="00134B4D" w:rsidP="006C57EB">
      <w:pPr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 w:rsidRPr="00192940">
        <w:rPr>
          <w:rFonts w:ascii="Times New Roman" w:hAnsi="Times New Roman" w:cs="Times New Roman"/>
          <w:sz w:val="24"/>
          <w:szCs w:val="24"/>
        </w:rPr>
        <w:t xml:space="preserve">принято </w:t>
      </w:r>
      <w:proofErr w:type="spellStart"/>
      <w:r w:rsidRPr="00192940">
        <w:rPr>
          <w:rFonts w:ascii="Times New Roman" w:hAnsi="Times New Roman" w:cs="Times New Roman"/>
          <w:sz w:val="24"/>
          <w:szCs w:val="24"/>
        </w:rPr>
        <w:t>Прокопьевским</w:t>
      </w:r>
      <w:proofErr w:type="spellEnd"/>
      <w:r w:rsidRPr="00192940">
        <w:rPr>
          <w:rFonts w:ascii="Times New Roman" w:hAnsi="Times New Roman" w:cs="Times New Roman"/>
          <w:sz w:val="24"/>
          <w:szCs w:val="24"/>
        </w:rPr>
        <w:t xml:space="preserve"> городским</w:t>
      </w:r>
    </w:p>
    <w:p w:rsidR="00134B4D" w:rsidRPr="00192940" w:rsidRDefault="00134B4D" w:rsidP="006C57EB">
      <w:pPr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 w:rsidRPr="00192940">
        <w:rPr>
          <w:rFonts w:ascii="Times New Roman" w:hAnsi="Times New Roman" w:cs="Times New Roman"/>
          <w:sz w:val="24"/>
          <w:szCs w:val="24"/>
        </w:rPr>
        <w:t>Советом народных депутатов</w:t>
      </w:r>
    </w:p>
    <w:p w:rsidR="00134B4D" w:rsidRPr="00192940" w:rsidRDefault="00134B4D" w:rsidP="006C57EB">
      <w:pPr>
        <w:spacing w:after="0" w:line="240" w:lineRule="auto"/>
        <w:ind w:left="-42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23. 06</w:t>
      </w:r>
      <w:r w:rsidRPr="00192940">
        <w:rPr>
          <w:rFonts w:ascii="Times New Roman" w:hAnsi="Times New Roman" w:cs="Times New Roman"/>
          <w:b/>
          <w:sz w:val="24"/>
          <w:szCs w:val="24"/>
        </w:rPr>
        <w:t>. 2022</w:t>
      </w:r>
    </w:p>
    <w:p w:rsidR="00134B4D" w:rsidRPr="00192940" w:rsidRDefault="00134B4D" w:rsidP="006C57EB">
      <w:pPr>
        <w:spacing w:after="0" w:line="240" w:lineRule="auto"/>
        <w:ind w:left="-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3226" w:rsidRPr="00A73226" w:rsidRDefault="00A73226" w:rsidP="006C57EB">
      <w:pPr>
        <w:tabs>
          <w:tab w:val="left" w:pos="3140"/>
        </w:tabs>
        <w:spacing w:after="0" w:line="240" w:lineRule="auto"/>
        <w:ind w:left="-426" w:right="25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95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контроле</w:t>
      </w:r>
      <w:r w:rsidR="0095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14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F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C411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единой теплоснабжающей организацией</w:t>
      </w:r>
      <w:r w:rsidR="0095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1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 по строительству</w:t>
      </w:r>
      <w:proofErr w:type="gramEnd"/>
      <w:r w:rsidR="00C4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реконструкции и (или) модернизации объектов теплоснабжения </w:t>
      </w:r>
      <w:r w:rsidR="00300A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«Прокопьевский городской округ Кемеровской области – Кузбасса»</w:t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решением Прокопьевского городского Совета народных депу</w:t>
      </w:r>
      <w:r w:rsidR="00832E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от </w:t>
      </w:r>
      <w:r w:rsidR="00C4114B">
        <w:rPr>
          <w:rFonts w:ascii="Times New Roman" w:eastAsia="Times New Roman" w:hAnsi="Times New Roman" w:cs="Times New Roman"/>
          <w:sz w:val="28"/>
          <w:szCs w:val="28"/>
          <w:lang w:eastAsia="ru-RU"/>
        </w:rPr>
        <w:t>21.04.2022 №401</w:t>
      </w:r>
    </w:p>
    <w:p w:rsidR="00A73226" w:rsidRDefault="00A73226" w:rsidP="006C57E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4B4D" w:rsidRPr="00A73226" w:rsidRDefault="00134B4D" w:rsidP="006C57E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3226" w:rsidRPr="00A73226" w:rsidRDefault="00A73226" w:rsidP="006C57E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bookmarkStart w:id="0" w:name="_Hlk79501936"/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bookmarkStart w:id="1" w:name="_Hlk77673480"/>
      <w:r w:rsidR="007F2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</w:t>
      </w:r>
      <w:r w:rsidR="00C4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1 статьи 16 Федерального закона </w:t>
      </w:r>
      <w:r w:rsidR="006C5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06.10.2003 №131-ФЗ «Об общих принципах организации местного самоуправления в Российской Федерации»,  </w:t>
      </w:r>
      <w:bookmarkEnd w:id="1"/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«Прокопьевский городской округ</w:t>
      </w: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Кемеровской области - Кузбасса»</w:t>
      </w:r>
    </w:p>
    <w:p w:rsidR="00A73226" w:rsidRPr="00A73226" w:rsidRDefault="00A73226" w:rsidP="006C57E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226" w:rsidRPr="00A73226" w:rsidRDefault="00A73226" w:rsidP="006C57E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3226">
        <w:rPr>
          <w:rFonts w:ascii="Times New Roman" w:eastAsia="Times New Roman" w:hAnsi="Times New Roman" w:cs="Times New Roman"/>
          <w:sz w:val="28"/>
          <w:szCs w:val="28"/>
        </w:rPr>
        <w:t>Прокопьевский городской Совет народных депутатов</w:t>
      </w:r>
    </w:p>
    <w:p w:rsidR="00A73226" w:rsidRPr="00A73226" w:rsidRDefault="00A73226" w:rsidP="006C57E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3226" w:rsidRPr="00A73226" w:rsidRDefault="00A73226" w:rsidP="006C57E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A73226" w:rsidRPr="00A73226" w:rsidRDefault="00A73226" w:rsidP="006C57EB">
      <w:pPr>
        <w:tabs>
          <w:tab w:val="left" w:pos="302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870" w:rsidRDefault="001D2AED" w:rsidP="006C57EB">
      <w:pPr>
        <w:pStyle w:val="a3"/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1D2AED">
        <w:rPr>
          <w:rFonts w:ascii="Times New Roman" w:hAnsi="Times New Roman"/>
          <w:sz w:val="28"/>
          <w:szCs w:val="28"/>
        </w:rPr>
        <w:t>Внести в</w:t>
      </w:r>
      <w:r w:rsidR="004F6011">
        <w:rPr>
          <w:rFonts w:ascii="Times New Roman" w:hAnsi="Times New Roman"/>
          <w:sz w:val="28"/>
          <w:szCs w:val="28"/>
        </w:rPr>
        <w:t xml:space="preserve"> Положение о муниципальном контроле </w:t>
      </w:r>
      <w:r w:rsidR="00C4114B">
        <w:rPr>
          <w:rFonts w:ascii="Times New Roman" w:hAnsi="Times New Roman"/>
          <w:sz w:val="28"/>
          <w:szCs w:val="28"/>
        </w:rPr>
        <w:t>з</w:t>
      </w:r>
      <w:r w:rsidR="007F2C90">
        <w:rPr>
          <w:rFonts w:ascii="Times New Roman" w:hAnsi="Times New Roman"/>
          <w:sz w:val="28"/>
          <w:szCs w:val="28"/>
        </w:rPr>
        <w:t>а</w:t>
      </w:r>
      <w:r w:rsidR="00C4114B">
        <w:rPr>
          <w:rFonts w:ascii="Times New Roman" w:hAnsi="Times New Roman"/>
          <w:sz w:val="28"/>
          <w:szCs w:val="28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EF0D1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F0D10">
        <w:rPr>
          <w:rFonts w:ascii="Times New Roman" w:hAnsi="Times New Roman"/>
          <w:sz w:val="28"/>
          <w:szCs w:val="28"/>
        </w:rPr>
        <w:t>территориимуниципального</w:t>
      </w:r>
      <w:proofErr w:type="spellEnd"/>
      <w:r w:rsidR="00EF0D10">
        <w:rPr>
          <w:rFonts w:ascii="Times New Roman" w:hAnsi="Times New Roman"/>
          <w:sz w:val="28"/>
          <w:szCs w:val="28"/>
        </w:rPr>
        <w:t xml:space="preserve"> образования</w:t>
      </w:r>
      <w:r w:rsidR="004F6011" w:rsidRPr="00EF0D10">
        <w:rPr>
          <w:rFonts w:ascii="Times New Roman" w:hAnsi="Times New Roman"/>
          <w:sz w:val="28"/>
          <w:szCs w:val="28"/>
        </w:rPr>
        <w:t xml:space="preserve"> «Прокопьевский городской округ Кемеровской области – Кузбасса», утвержденное</w:t>
      </w:r>
      <w:r w:rsidRPr="00EF0D10">
        <w:rPr>
          <w:rFonts w:ascii="Times New Roman" w:hAnsi="Times New Roman"/>
          <w:sz w:val="28"/>
          <w:szCs w:val="28"/>
        </w:rPr>
        <w:t xml:space="preserve"> решение</w:t>
      </w:r>
      <w:r w:rsidR="004F6011" w:rsidRPr="00EF0D10">
        <w:rPr>
          <w:rFonts w:ascii="Times New Roman" w:hAnsi="Times New Roman"/>
          <w:sz w:val="28"/>
          <w:szCs w:val="28"/>
        </w:rPr>
        <w:t>м</w:t>
      </w:r>
      <w:r w:rsidRPr="00EF0D10">
        <w:rPr>
          <w:rFonts w:ascii="Times New Roman" w:hAnsi="Times New Roman"/>
          <w:sz w:val="28"/>
          <w:szCs w:val="28"/>
        </w:rPr>
        <w:t>Прокопьевского городского</w:t>
      </w:r>
      <w:r w:rsidR="007F2C90">
        <w:rPr>
          <w:rFonts w:ascii="Times New Roman" w:hAnsi="Times New Roman"/>
          <w:sz w:val="28"/>
          <w:szCs w:val="28"/>
        </w:rPr>
        <w:t xml:space="preserve"> Совета народ</w:t>
      </w:r>
      <w:r w:rsidR="00C4114B">
        <w:rPr>
          <w:rFonts w:ascii="Times New Roman" w:hAnsi="Times New Roman"/>
          <w:sz w:val="28"/>
          <w:szCs w:val="28"/>
        </w:rPr>
        <w:t>ных депутатов от 21.04.2022 №401</w:t>
      </w:r>
      <w:r w:rsidR="00E45CF7" w:rsidRPr="00EF0D10">
        <w:rPr>
          <w:rFonts w:ascii="Times New Roman" w:hAnsi="Times New Roman"/>
          <w:sz w:val="28"/>
          <w:szCs w:val="28"/>
        </w:rPr>
        <w:t>,</w:t>
      </w:r>
      <w:r w:rsidRPr="00EF0D10">
        <w:rPr>
          <w:rFonts w:ascii="Times New Roman" w:hAnsi="Times New Roman"/>
          <w:sz w:val="28"/>
          <w:szCs w:val="28"/>
        </w:rPr>
        <w:t>следующие  изменения:</w:t>
      </w:r>
    </w:p>
    <w:p w:rsidR="00800638" w:rsidRPr="00EF0D10" w:rsidRDefault="00800638" w:rsidP="00800638">
      <w:pPr>
        <w:pStyle w:val="a3"/>
        <w:tabs>
          <w:tab w:val="left" w:pos="142"/>
          <w:tab w:val="left" w:pos="709"/>
        </w:tabs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1D2AED" w:rsidRDefault="002D0990" w:rsidP="006C57EB">
      <w:pPr>
        <w:pStyle w:val="a3"/>
        <w:numPr>
          <w:ilvl w:val="1"/>
          <w:numId w:val="1"/>
        </w:numPr>
        <w:tabs>
          <w:tab w:val="left" w:pos="142"/>
          <w:tab w:val="left" w:pos="709"/>
        </w:tabs>
        <w:spacing w:after="0"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F2C90">
        <w:rPr>
          <w:rFonts w:ascii="Times New Roman" w:hAnsi="Times New Roman"/>
          <w:sz w:val="28"/>
          <w:szCs w:val="28"/>
        </w:rPr>
        <w:t>ункт 1.8</w:t>
      </w:r>
      <w:r w:rsidR="00E45CF7">
        <w:rPr>
          <w:rFonts w:ascii="Times New Roman" w:hAnsi="Times New Roman"/>
          <w:sz w:val="28"/>
          <w:szCs w:val="28"/>
        </w:rPr>
        <w:t xml:space="preserve"> раздела 1</w:t>
      </w:r>
      <w:r w:rsidR="005B3ED9">
        <w:rPr>
          <w:rFonts w:ascii="Times New Roman" w:hAnsi="Times New Roman"/>
          <w:sz w:val="28"/>
          <w:szCs w:val="28"/>
        </w:rPr>
        <w:t>исключить</w:t>
      </w:r>
      <w:r w:rsidR="00A20BF1">
        <w:rPr>
          <w:rFonts w:ascii="Times New Roman" w:hAnsi="Times New Roman"/>
          <w:sz w:val="28"/>
          <w:szCs w:val="28"/>
        </w:rPr>
        <w:t>.</w:t>
      </w:r>
    </w:p>
    <w:p w:rsidR="00CF3BD1" w:rsidRDefault="00CF3BD1" w:rsidP="006C57EB">
      <w:pPr>
        <w:pStyle w:val="ConsPlusNormal"/>
        <w:numPr>
          <w:ilvl w:val="0"/>
          <w:numId w:val="1"/>
        </w:numPr>
        <w:spacing w:line="0" w:lineRule="atLeast"/>
        <w:ind w:left="-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3.5 раздела 3 изложить в следующей редакции:</w:t>
      </w:r>
    </w:p>
    <w:p w:rsidR="00CF3BD1" w:rsidRPr="00CF3BD1" w:rsidRDefault="00CF3BD1" w:rsidP="006C57EB">
      <w:pPr>
        <w:pStyle w:val="ConsPlusNormal"/>
        <w:spacing w:line="0" w:lineRule="atLeast"/>
        <w:ind w:left="-426" w:firstLine="0"/>
        <w:jc w:val="both"/>
        <w:rPr>
          <w:color w:val="000000"/>
          <w:sz w:val="28"/>
          <w:szCs w:val="28"/>
        </w:rPr>
      </w:pPr>
      <w:r w:rsidRPr="00CF3BD1">
        <w:rPr>
          <w:color w:val="000000"/>
          <w:sz w:val="28"/>
          <w:szCs w:val="28"/>
        </w:rPr>
        <w:t xml:space="preserve">«3.5. Управление ЖКХ для целей управления рисками причинения вреда (ущерба) при осуществлении муниципального </w:t>
      </w:r>
      <w:proofErr w:type="gramStart"/>
      <w:r w:rsidRPr="00CF3BD1">
        <w:rPr>
          <w:color w:val="000000"/>
          <w:sz w:val="28"/>
          <w:szCs w:val="28"/>
        </w:rPr>
        <w:t>контроля за</w:t>
      </w:r>
      <w:proofErr w:type="gramEnd"/>
      <w:r w:rsidRPr="00CF3BD1">
        <w:rPr>
          <w:color w:val="000000"/>
          <w:sz w:val="28"/>
          <w:szCs w:val="28"/>
        </w:rPr>
        <w:t xml:space="preserve"> исполнением единой теплоснабжающей организацией обязательств относит объекты контроля к одной из следующих категорий риска причинения вреда (ущерба) (далее - категории риска):</w:t>
      </w:r>
    </w:p>
    <w:p w:rsidR="00CF3BD1" w:rsidRPr="00CF3BD1" w:rsidRDefault="00CF3BD1" w:rsidP="006C57EB">
      <w:pPr>
        <w:pStyle w:val="ConsPlusNormal"/>
        <w:spacing w:line="0" w:lineRule="atLeast"/>
        <w:ind w:left="-426" w:firstLine="0"/>
        <w:jc w:val="both"/>
        <w:rPr>
          <w:color w:val="000000"/>
          <w:sz w:val="28"/>
          <w:szCs w:val="28"/>
        </w:rPr>
      </w:pPr>
      <w:r w:rsidRPr="00CF3BD1">
        <w:rPr>
          <w:color w:val="000000"/>
          <w:sz w:val="28"/>
          <w:szCs w:val="28"/>
        </w:rPr>
        <w:t>1) чрезвычайно высокий риск;</w:t>
      </w:r>
    </w:p>
    <w:p w:rsidR="00CF3BD1" w:rsidRPr="00CF3BD1" w:rsidRDefault="00CF3BD1" w:rsidP="006C57EB">
      <w:pPr>
        <w:pStyle w:val="ConsPlusNormal"/>
        <w:spacing w:line="0" w:lineRule="atLeast"/>
        <w:ind w:left="-426" w:firstLine="0"/>
        <w:jc w:val="both"/>
        <w:rPr>
          <w:color w:val="000000"/>
          <w:sz w:val="28"/>
          <w:szCs w:val="28"/>
        </w:rPr>
      </w:pPr>
      <w:r w:rsidRPr="00CF3BD1">
        <w:rPr>
          <w:color w:val="000000"/>
          <w:sz w:val="28"/>
          <w:szCs w:val="28"/>
        </w:rPr>
        <w:t>2) высокий риск;</w:t>
      </w:r>
    </w:p>
    <w:p w:rsidR="00CF3BD1" w:rsidRPr="00CF3BD1" w:rsidRDefault="00CF3BD1" w:rsidP="006C57EB">
      <w:pPr>
        <w:pStyle w:val="ConsPlusNormal"/>
        <w:spacing w:line="0" w:lineRule="atLeast"/>
        <w:ind w:left="-426" w:firstLine="0"/>
        <w:jc w:val="both"/>
        <w:rPr>
          <w:color w:val="000000"/>
          <w:sz w:val="28"/>
          <w:szCs w:val="28"/>
        </w:rPr>
      </w:pPr>
      <w:r w:rsidRPr="00CF3BD1">
        <w:rPr>
          <w:color w:val="000000"/>
          <w:sz w:val="28"/>
          <w:szCs w:val="28"/>
        </w:rPr>
        <w:t>3) значительный риск;</w:t>
      </w:r>
    </w:p>
    <w:p w:rsidR="00CF3BD1" w:rsidRPr="00CF3BD1" w:rsidRDefault="00CF3BD1" w:rsidP="006C57EB">
      <w:pPr>
        <w:pStyle w:val="ConsPlusNormal"/>
        <w:spacing w:line="0" w:lineRule="atLeast"/>
        <w:ind w:left="-426" w:firstLine="0"/>
        <w:jc w:val="both"/>
        <w:rPr>
          <w:color w:val="000000"/>
          <w:sz w:val="28"/>
          <w:szCs w:val="28"/>
        </w:rPr>
      </w:pPr>
      <w:r w:rsidRPr="00CF3BD1">
        <w:rPr>
          <w:color w:val="000000"/>
          <w:sz w:val="28"/>
          <w:szCs w:val="28"/>
        </w:rPr>
        <w:t>4) средний риск;</w:t>
      </w:r>
    </w:p>
    <w:p w:rsidR="00CF3BD1" w:rsidRPr="00CF3BD1" w:rsidRDefault="00CF3BD1" w:rsidP="006C57EB">
      <w:pPr>
        <w:pStyle w:val="ConsPlusNormal"/>
        <w:spacing w:line="0" w:lineRule="atLeast"/>
        <w:ind w:left="-426" w:firstLine="0"/>
        <w:jc w:val="both"/>
        <w:rPr>
          <w:color w:val="000000"/>
          <w:sz w:val="28"/>
          <w:szCs w:val="28"/>
        </w:rPr>
      </w:pPr>
      <w:r w:rsidRPr="00CF3BD1">
        <w:rPr>
          <w:color w:val="000000"/>
          <w:sz w:val="28"/>
          <w:szCs w:val="28"/>
        </w:rPr>
        <w:t>5) умеренный риск;</w:t>
      </w:r>
    </w:p>
    <w:p w:rsidR="00CF3BD1" w:rsidRPr="00CF3BD1" w:rsidRDefault="00CF3BD1" w:rsidP="006C57EB">
      <w:pPr>
        <w:pStyle w:val="ConsPlusNormal"/>
        <w:spacing w:line="0" w:lineRule="atLeast"/>
        <w:ind w:left="-426" w:firstLine="0"/>
        <w:jc w:val="both"/>
        <w:rPr>
          <w:color w:val="000000"/>
          <w:sz w:val="28"/>
          <w:szCs w:val="28"/>
        </w:rPr>
      </w:pPr>
      <w:r w:rsidRPr="00CF3BD1">
        <w:rPr>
          <w:color w:val="000000"/>
          <w:sz w:val="28"/>
          <w:szCs w:val="28"/>
        </w:rPr>
        <w:t xml:space="preserve">6) низкий риск. </w:t>
      </w:r>
    </w:p>
    <w:p w:rsidR="00CF3BD1" w:rsidRPr="00CF3BD1" w:rsidRDefault="00CF3BD1" w:rsidP="006C57E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риска должны основываться на достоверных сведениях, характеризующих уровень риска причинения вреда (ущерба), а также практику соблюдения обязательных требований в рамках контроля, и обеспечивать возможность контролируемому лицу самостоятельно оценивать правомерность отнесения его деятельности и (или) принадлежащих ему (используемых им) иных объектов контроля к соответствующей категории риска.</w:t>
      </w:r>
    </w:p>
    <w:p w:rsidR="00CF3BD1" w:rsidRPr="00CF3BD1" w:rsidRDefault="00CF3BD1" w:rsidP="006C57E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оценки риска причинения вреда (ущерба) при принятии решения о проведении и выборе вида внепланового контрольного (надзорного) мероприятия Управление ЖКХ </w:t>
      </w:r>
      <w:r w:rsidR="00B94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</w:t>
      </w:r>
      <w:r w:rsidRPr="00CF3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индикаторы риска нарушения обязательных требований.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CF3BD1" w:rsidRDefault="00CF3BD1" w:rsidP="006C57EB">
      <w:pPr>
        <w:pStyle w:val="ConsPlusNormal"/>
        <w:spacing w:line="0" w:lineRule="atLeast"/>
        <w:ind w:left="-426" w:firstLine="0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 xml:space="preserve">Критерии риска для </w:t>
      </w:r>
      <w:proofErr w:type="spellStart"/>
      <w:r>
        <w:rPr>
          <w:sz w:val="28"/>
          <w:szCs w:val="28"/>
        </w:rPr>
        <w:t>объектов</w:t>
      </w:r>
      <w:r w:rsidRPr="00CF3BD1">
        <w:rPr>
          <w:color w:val="000000"/>
          <w:sz w:val="28"/>
          <w:szCs w:val="28"/>
        </w:rPr>
        <w:t>муниципального</w:t>
      </w:r>
      <w:proofErr w:type="spellEnd"/>
      <w:r w:rsidRPr="00CF3BD1">
        <w:rPr>
          <w:color w:val="000000"/>
          <w:sz w:val="28"/>
          <w:szCs w:val="28"/>
        </w:rPr>
        <w:t xml:space="preserve"> контроля за исполнением единой теплоснабжающей организацией обязательств </w:t>
      </w:r>
      <w:r w:rsidRPr="00D52EEA">
        <w:rPr>
          <w:sz w:val="28"/>
          <w:szCs w:val="28"/>
        </w:rPr>
        <w:t xml:space="preserve">установлены приложением </w:t>
      </w:r>
      <w:r>
        <w:rPr>
          <w:sz w:val="28"/>
          <w:szCs w:val="28"/>
        </w:rPr>
        <w:t>3</w:t>
      </w:r>
      <w:r w:rsidRPr="00D52EEA">
        <w:rPr>
          <w:sz w:val="28"/>
          <w:szCs w:val="28"/>
        </w:rPr>
        <w:t xml:space="preserve"> к настоящему Положению</w:t>
      </w:r>
      <w:proofErr w:type="gramStart"/>
      <w:r>
        <w:rPr>
          <w:color w:val="000000"/>
          <w:sz w:val="28"/>
          <w:szCs w:val="28"/>
          <w:lang w:eastAsia="zh-CN"/>
        </w:rPr>
        <w:t>.».</w:t>
      </w:r>
      <w:proofErr w:type="gramEnd"/>
    </w:p>
    <w:p w:rsidR="00CF3BD1" w:rsidRDefault="00CF3BD1" w:rsidP="006C57EB">
      <w:pPr>
        <w:pStyle w:val="ConsPlusNormal"/>
        <w:numPr>
          <w:ilvl w:val="0"/>
          <w:numId w:val="1"/>
        </w:numPr>
        <w:spacing w:line="0" w:lineRule="atLeast"/>
        <w:ind w:left="-426" w:firstLine="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Дополнить приложением 3 согласно приложению к настоящему решению.</w:t>
      </w:r>
    </w:p>
    <w:p w:rsidR="00CF3BD1" w:rsidRDefault="00A73226" w:rsidP="006C57EB">
      <w:pPr>
        <w:pStyle w:val="ConsPlusNormal"/>
        <w:numPr>
          <w:ilvl w:val="0"/>
          <w:numId w:val="1"/>
        </w:numPr>
        <w:spacing w:line="0" w:lineRule="atLeast"/>
        <w:ind w:left="-426" w:firstLine="0"/>
        <w:jc w:val="both"/>
        <w:rPr>
          <w:color w:val="000000"/>
          <w:sz w:val="28"/>
          <w:szCs w:val="28"/>
          <w:lang w:eastAsia="zh-CN"/>
        </w:rPr>
      </w:pPr>
      <w:r w:rsidRPr="00CF3BD1">
        <w:rPr>
          <w:sz w:val="28"/>
          <w:szCs w:val="28"/>
        </w:rPr>
        <w:t xml:space="preserve">Настоящее решение подлежит опубликованию в газете  «Шахтерская правда»,  </w:t>
      </w:r>
      <w:r w:rsidRPr="00CF3BD1">
        <w:rPr>
          <w:color w:val="000000"/>
          <w:sz w:val="28"/>
          <w:szCs w:val="28"/>
        </w:rPr>
        <w:t xml:space="preserve">вступает в силу </w:t>
      </w:r>
      <w:r w:rsidR="00E45CF7" w:rsidRPr="00CF3BD1">
        <w:rPr>
          <w:color w:val="000000"/>
          <w:sz w:val="28"/>
          <w:szCs w:val="28"/>
        </w:rPr>
        <w:t>после</w:t>
      </w:r>
      <w:r w:rsidRPr="00CF3BD1">
        <w:rPr>
          <w:color w:val="000000"/>
          <w:sz w:val="28"/>
          <w:szCs w:val="28"/>
        </w:rPr>
        <w:t xml:space="preserve"> его официального опубликования.</w:t>
      </w:r>
    </w:p>
    <w:p w:rsidR="00A73226" w:rsidRPr="00CF3BD1" w:rsidRDefault="00A73226" w:rsidP="006C57EB">
      <w:pPr>
        <w:pStyle w:val="ConsPlusNormal"/>
        <w:numPr>
          <w:ilvl w:val="0"/>
          <w:numId w:val="1"/>
        </w:numPr>
        <w:spacing w:line="0" w:lineRule="atLeast"/>
        <w:ind w:left="-426" w:firstLine="0"/>
        <w:jc w:val="both"/>
        <w:rPr>
          <w:color w:val="000000"/>
          <w:sz w:val="28"/>
          <w:szCs w:val="28"/>
          <w:lang w:eastAsia="zh-CN"/>
        </w:rPr>
      </w:pPr>
      <w:proofErr w:type="gramStart"/>
      <w:r w:rsidRPr="00CF3BD1">
        <w:rPr>
          <w:sz w:val="28"/>
          <w:szCs w:val="28"/>
        </w:rPr>
        <w:t>Контроль за</w:t>
      </w:r>
      <w:proofErr w:type="gramEnd"/>
      <w:r w:rsidRPr="00CF3BD1">
        <w:rPr>
          <w:sz w:val="28"/>
          <w:szCs w:val="28"/>
        </w:rPr>
        <w:t xml:space="preserve"> исполнением настоящего решения возложить                                  на комитеты Прокопьевского городского Совета народных депутатов  </w:t>
      </w:r>
      <w:r w:rsidRPr="00CF3BD1">
        <w:rPr>
          <w:sz w:val="28"/>
          <w:szCs w:val="28"/>
        </w:rPr>
        <w:br/>
        <w:t>по вопросам: местного самоуправления и правоохранительной деятельности (И.С. Хомякова), предпринимательства, жилищно-коммунального хозяйства</w:t>
      </w:r>
      <w:r w:rsidRPr="00CF3BD1">
        <w:rPr>
          <w:sz w:val="28"/>
          <w:szCs w:val="28"/>
        </w:rPr>
        <w:br/>
        <w:t xml:space="preserve"> и имущественных отношений (М.Т. </w:t>
      </w:r>
      <w:proofErr w:type="spellStart"/>
      <w:r w:rsidRPr="00CF3BD1">
        <w:rPr>
          <w:sz w:val="28"/>
          <w:szCs w:val="28"/>
        </w:rPr>
        <w:t>Хуснулина</w:t>
      </w:r>
      <w:proofErr w:type="spellEnd"/>
      <w:r w:rsidRPr="00CF3BD1">
        <w:rPr>
          <w:sz w:val="28"/>
          <w:szCs w:val="28"/>
        </w:rPr>
        <w:t>).</w:t>
      </w:r>
    </w:p>
    <w:p w:rsidR="00A73226" w:rsidRDefault="00A73226" w:rsidP="006C57E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EB" w:rsidRPr="00A73226" w:rsidRDefault="006C57EB" w:rsidP="006C57E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226" w:rsidRPr="00A73226" w:rsidRDefault="00A73226" w:rsidP="006C57EB">
      <w:pPr>
        <w:tabs>
          <w:tab w:val="left" w:pos="3020"/>
          <w:tab w:val="left" w:pos="639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Председатель </w:t>
      </w:r>
    </w:p>
    <w:p w:rsidR="00A73226" w:rsidRPr="00A73226" w:rsidRDefault="00A73226" w:rsidP="006C57EB">
      <w:pPr>
        <w:tabs>
          <w:tab w:val="left" w:pos="3020"/>
          <w:tab w:val="left" w:pos="639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городского </w:t>
      </w:r>
    </w:p>
    <w:p w:rsidR="00A73226" w:rsidRPr="00A73226" w:rsidRDefault="00A73226" w:rsidP="006C57EB">
      <w:pPr>
        <w:tabs>
          <w:tab w:val="left" w:pos="3020"/>
          <w:tab w:val="left" w:pos="6390"/>
          <w:tab w:val="left" w:pos="6804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="008006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06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06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06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З.А. </w:t>
      </w:r>
      <w:proofErr w:type="spellStart"/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Вальшина</w:t>
      </w:r>
      <w:proofErr w:type="spellEnd"/>
    </w:p>
    <w:p w:rsidR="00290B43" w:rsidRDefault="00290B43" w:rsidP="006C57EB">
      <w:pPr>
        <w:tabs>
          <w:tab w:val="left" w:pos="302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EB" w:rsidRDefault="006C57EB" w:rsidP="006C57EB">
      <w:pPr>
        <w:tabs>
          <w:tab w:val="left" w:pos="302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226" w:rsidRPr="00A73226" w:rsidRDefault="00A73226" w:rsidP="006C57EB">
      <w:pPr>
        <w:tabs>
          <w:tab w:val="left" w:pos="302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6C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Прокопьевска</w:t>
      </w:r>
      <w:r w:rsidR="006C57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57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57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57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57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57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</w:t>
      </w:r>
      <w:proofErr w:type="spellStart"/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Шкарабейников</w:t>
      </w:r>
      <w:proofErr w:type="spellEnd"/>
    </w:p>
    <w:p w:rsidR="006C57EB" w:rsidRPr="00233E6E" w:rsidRDefault="006F2482" w:rsidP="006C57EB">
      <w:pPr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« 23 </w:t>
      </w:r>
      <w:r w:rsidR="006C57EB">
        <w:rPr>
          <w:rFonts w:ascii="Times New Roman" w:hAnsi="Times New Roman" w:cs="Times New Roman"/>
          <w:sz w:val="24"/>
          <w:szCs w:val="24"/>
          <w:u w:val="single"/>
        </w:rPr>
        <w:t xml:space="preserve"> »  июня </w:t>
      </w:r>
      <w:r w:rsidR="006C57EB" w:rsidRPr="00233E6E">
        <w:rPr>
          <w:rFonts w:ascii="Times New Roman" w:hAnsi="Times New Roman" w:cs="Times New Roman"/>
          <w:sz w:val="24"/>
          <w:szCs w:val="24"/>
          <w:u w:val="single"/>
        </w:rPr>
        <w:t xml:space="preserve">   2022</w:t>
      </w:r>
    </w:p>
    <w:p w:rsidR="006C57EB" w:rsidRPr="00233E6E" w:rsidRDefault="006C57EB" w:rsidP="006C57E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33E6E">
        <w:rPr>
          <w:rFonts w:ascii="Times New Roman" w:hAnsi="Times New Roman" w:cs="Times New Roman"/>
          <w:sz w:val="24"/>
          <w:szCs w:val="24"/>
        </w:rPr>
        <w:t xml:space="preserve"> (дата подписания)</w:t>
      </w:r>
    </w:p>
    <w:p w:rsidR="006C57EB" w:rsidRPr="00233E6E" w:rsidRDefault="006C57EB" w:rsidP="006C57E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C57EB" w:rsidRDefault="006C57EB" w:rsidP="0033632C">
      <w:pPr>
        <w:widowControl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D7083" w:rsidRPr="006C57EB" w:rsidRDefault="007D7083" w:rsidP="006C57EB">
      <w:pPr>
        <w:widowControl w:val="0"/>
        <w:spacing w:after="0" w:line="0" w:lineRule="atLeast"/>
        <w:ind w:left="-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решению Прокопьевского</w:t>
      </w:r>
    </w:p>
    <w:p w:rsidR="007D7083" w:rsidRPr="006C57EB" w:rsidRDefault="006C57EB" w:rsidP="006C57EB">
      <w:pPr>
        <w:widowControl w:val="0"/>
        <w:spacing w:after="0" w:line="0" w:lineRule="atLeast"/>
        <w:ind w:left="-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D7083" w:rsidRPr="006C5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ородского</w:t>
      </w:r>
      <w:r w:rsidR="007D7083" w:rsidRPr="006C57EB">
        <w:rPr>
          <w:rFonts w:ascii="Times New Roman" w:eastAsia="Times New Roman" w:hAnsi="Times New Roman" w:cs="Times New Roman"/>
          <w:sz w:val="28"/>
          <w:szCs w:val="28"/>
        </w:rPr>
        <w:t>Совета</w:t>
      </w:r>
      <w:proofErr w:type="spellEnd"/>
      <w:r w:rsidR="007D7083" w:rsidRPr="006C57EB">
        <w:rPr>
          <w:rFonts w:ascii="Times New Roman" w:eastAsia="Times New Roman" w:hAnsi="Times New Roman" w:cs="Times New Roman"/>
          <w:sz w:val="28"/>
          <w:szCs w:val="28"/>
        </w:rPr>
        <w:t xml:space="preserve"> народных депутатов</w:t>
      </w:r>
    </w:p>
    <w:p w:rsidR="007D7083" w:rsidRPr="006C57EB" w:rsidRDefault="006F2482" w:rsidP="006C57EB">
      <w:pPr>
        <w:widowControl w:val="0"/>
        <w:spacing w:after="0" w:line="0" w:lineRule="atLeast"/>
        <w:ind w:left="-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23.06.</w:t>
      </w:r>
      <w:bookmarkStart w:id="2" w:name="_GoBack"/>
      <w:bookmarkEnd w:id="2"/>
      <w:r w:rsidR="006C57EB">
        <w:rPr>
          <w:rFonts w:ascii="Times New Roman" w:eastAsia="Times New Roman" w:hAnsi="Times New Roman" w:cs="Times New Roman"/>
          <w:sz w:val="28"/>
          <w:szCs w:val="28"/>
          <w:lang w:eastAsia="ru-RU"/>
        </w:rPr>
        <w:t>2022 № 425</w:t>
      </w:r>
    </w:p>
    <w:p w:rsidR="007D7083" w:rsidRDefault="007D7083" w:rsidP="006C57EB">
      <w:pPr>
        <w:widowControl w:val="0"/>
        <w:spacing w:after="0" w:line="0" w:lineRule="atLeast"/>
        <w:ind w:left="-42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D7083" w:rsidRPr="006C57EB" w:rsidRDefault="007D7083" w:rsidP="006C57EB">
      <w:pPr>
        <w:widowControl w:val="0"/>
        <w:spacing w:after="0" w:line="0" w:lineRule="atLeast"/>
        <w:ind w:left="-42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3</w:t>
      </w:r>
      <w:r w:rsidRPr="00132D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Положению </w:t>
      </w: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>о муниципальном</w:t>
      </w:r>
      <w:r w:rsidR="006C57E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исполнением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теплоснабжающей</w:t>
      </w:r>
    </w:p>
    <w:p w:rsidR="007D7083" w:rsidRDefault="007D7083" w:rsidP="006C57EB">
      <w:pPr>
        <w:widowControl w:val="0"/>
        <w:spacing w:after="0" w:line="0" w:lineRule="atLeast"/>
        <w:ind w:left="-42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организацией обязательств по строительству,</w:t>
      </w:r>
    </w:p>
    <w:p w:rsidR="007D7083" w:rsidRDefault="007D7083" w:rsidP="006C57EB">
      <w:pPr>
        <w:widowControl w:val="0"/>
        <w:spacing w:after="0" w:line="0" w:lineRule="atLeast"/>
        <w:ind w:left="-42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реконструкции и (или) модернизации объектов</w:t>
      </w:r>
    </w:p>
    <w:p w:rsidR="007D7083" w:rsidRPr="00132D59" w:rsidRDefault="007D7083" w:rsidP="006C57EB">
      <w:pPr>
        <w:widowControl w:val="0"/>
        <w:spacing w:after="0" w:line="0" w:lineRule="atLeast"/>
        <w:ind w:left="-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теплоснабжения на территории муниципального</w:t>
      </w:r>
    </w:p>
    <w:p w:rsidR="007D7083" w:rsidRDefault="007D7083" w:rsidP="006C57EB">
      <w:pPr>
        <w:widowControl w:val="0"/>
        <w:spacing w:after="0" w:line="0" w:lineRule="atLeast"/>
        <w:ind w:left="-426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образовании</w:t>
      </w:r>
      <w:proofErr w:type="gramEnd"/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«Прокопьевский городской </w:t>
      </w:r>
      <w:r w:rsidRPr="00132D59">
        <w:rPr>
          <w:rFonts w:ascii="Times New Roman" w:eastAsia="Times New Roman" w:hAnsi="Times New Roman" w:cs="Times New Roman"/>
          <w:sz w:val="26"/>
          <w:szCs w:val="26"/>
        </w:rPr>
        <w:t xml:space="preserve">округ </w:t>
      </w:r>
    </w:p>
    <w:p w:rsidR="007D7083" w:rsidRPr="00132D59" w:rsidRDefault="007D7083" w:rsidP="006C57EB">
      <w:pPr>
        <w:widowControl w:val="0"/>
        <w:spacing w:after="0" w:line="0" w:lineRule="atLeast"/>
        <w:ind w:left="-42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D59">
        <w:rPr>
          <w:rFonts w:ascii="Times New Roman" w:eastAsia="Times New Roman" w:hAnsi="Times New Roman" w:cs="Times New Roman"/>
          <w:sz w:val="26"/>
          <w:szCs w:val="26"/>
        </w:rPr>
        <w:t>Кемеровской области - Кузбасса»</w:t>
      </w:r>
    </w:p>
    <w:p w:rsidR="007D7083" w:rsidRDefault="007D7083" w:rsidP="006C57EB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687" w:rsidRDefault="003F1687" w:rsidP="006C57EB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7EB" w:rsidRDefault="006C57EB" w:rsidP="006C57EB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687" w:rsidRDefault="003F1687" w:rsidP="006C57EB">
      <w:pPr>
        <w:widowControl w:val="0"/>
        <w:spacing w:after="0" w:line="0" w:lineRule="atLeast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</w:t>
      </w:r>
    </w:p>
    <w:p w:rsidR="003F1687" w:rsidRPr="003F1687" w:rsidRDefault="003F1687" w:rsidP="006C57EB">
      <w:pPr>
        <w:widowControl w:val="0"/>
        <w:spacing w:after="0" w:line="0" w:lineRule="atLeast"/>
        <w:ind w:left="-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16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риска для объектов муниципального </w:t>
      </w:r>
      <w:proofErr w:type="gramStart"/>
      <w:r w:rsidRPr="003F1687">
        <w:rPr>
          <w:rFonts w:ascii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3F16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исполнением единой теплоснабжающей организацией обязательств</w:t>
      </w:r>
    </w:p>
    <w:p w:rsidR="003F1687" w:rsidRDefault="003F1687" w:rsidP="006C57EB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687" w:rsidRDefault="003F1687" w:rsidP="006C57EB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687" w:rsidRPr="003F1687" w:rsidRDefault="003F1687" w:rsidP="006C57EB">
      <w:pPr>
        <w:widowControl w:val="0"/>
        <w:spacing w:after="0" w:line="0" w:lineRule="atLeast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3F1687">
        <w:rPr>
          <w:rFonts w:ascii="Times New Roman" w:hAnsi="Times New Roman" w:cs="Times New Roman"/>
          <w:sz w:val="28"/>
          <w:szCs w:val="28"/>
          <w:lang w:eastAsia="ru-RU"/>
        </w:rPr>
        <w:t xml:space="preserve">Критерии риска для объектов муниципального </w:t>
      </w:r>
      <w:proofErr w:type="gramStart"/>
      <w:r w:rsidRPr="003F1687">
        <w:rPr>
          <w:rFonts w:ascii="Times New Roman" w:hAnsi="Times New Roman" w:cs="Times New Roman"/>
          <w:sz w:val="28"/>
          <w:szCs w:val="28"/>
          <w:lang w:eastAsia="ru-RU"/>
        </w:rPr>
        <w:t>контроля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единой теплоснабжающей организацией обязательств</w:t>
      </w:r>
      <w:r w:rsidRPr="003F1687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3F1687" w:rsidRDefault="003F1687" w:rsidP="006C57EB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1687" w:rsidRPr="003F1687" w:rsidRDefault="003F1687" w:rsidP="006C57EB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1687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3F16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= 2 x V</w:t>
      </w:r>
      <w:r w:rsidRPr="003F1687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1</w:t>
      </w:r>
      <w:r w:rsidRPr="003F16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+ V</w:t>
      </w:r>
      <w:r w:rsidRPr="003F1687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2</w:t>
      </w:r>
      <w:r w:rsidRPr="003F16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+ 2 x V</w:t>
      </w:r>
      <w:r w:rsidRPr="003F1687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3</w:t>
      </w:r>
      <w:r w:rsidRPr="003F1687">
        <w:rPr>
          <w:rFonts w:ascii="Times New Roman" w:eastAsia="Calibri" w:hAnsi="Times New Roman" w:cs="Times New Roman"/>
          <w:sz w:val="28"/>
          <w:szCs w:val="28"/>
          <w:lang w:eastAsia="ru-RU"/>
        </w:rPr>
        <w:t>, где:</w:t>
      </w:r>
    </w:p>
    <w:p w:rsidR="003F1687" w:rsidRPr="003F1687" w:rsidRDefault="003F1687" w:rsidP="006C57EB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1687" w:rsidRPr="003F1687" w:rsidRDefault="003F1687" w:rsidP="006C57EB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F1687">
        <w:rPr>
          <w:rFonts w:ascii="Times New Roman" w:eastAsia="Calibri" w:hAnsi="Times New Roman" w:cs="Times New Roman"/>
          <w:sz w:val="28"/>
          <w:szCs w:val="28"/>
          <w:lang w:eastAsia="ru-RU"/>
        </w:rPr>
        <w:t>V</w:t>
      </w:r>
      <w:r w:rsidRPr="003F1687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1</w:t>
      </w:r>
      <w:r w:rsidRPr="003F16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</w:t>
      </w:r>
      <w:proofErr w:type="gramEnd"/>
      <w:r w:rsidRPr="003F16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административных </w:t>
      </w:r>
      <w:proofErr w:type="gramStart"/>
      <w:r w:rsidRPr="003F1687"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правонарушениях</w:t>
      </w:r>
      <w:proofErr w:type="gramEnd"/>
      <w:r w:rsidRPr="003F1687">
        <w:rPr>
          <w:rFonts w:ascii="Times New Roman" w:eastAsia="Calibri" w:hAnsi="Times New Roman" w:cs="Times New Roman"/>
          <w:sz w:val="28"/>
          <w:szCs w:val="28"/>
          <w:lang w:eastAsia="ru-RU"/>
        </w:rPr>
        <w:t>, составленных Контрольным органом;</w:t>
      </w:r>
    </w:p>
    <w:p w:rsidR="003F1687" w:rsidRPr="003F1687" w:rsidRDefault="003F1687" w:rsidP="006C57EB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168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3F1687" w:rsidRPr="003F1687" w:rsidRDefault="003F1687" w:rsidP="006C57EB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F1687">
        <w:rPr>
          <w:rFonts w:ascii="Times New Roman" w:eastAsia="Calibri" w:hAnsi="Times New Roman" w:cs="Times New Roman"/>
          <w:sz w:val="28"/>
          <w:szCs w:val="28"/>
          <w:lang w:eastAsia="ru-RU"/>
        </w:rPr>
        <w:t>V</w:t>
      </w:r>
      <w:r w:rsidRPr="003F1687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2</w:t>
      </w:r>
      <w:r w:rsidRPr="003F16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административныхправонарушениях</w:t>
      </w:r>
      <w:proofErr w:type="gramEnd"/>
      <w:r w:rsidRPr="003F16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F1687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составленных</w:t>
      </w:r>
      <w:proofErr w:type="gramEnd"/>
      <w:r w:rsidRPr="003F16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Контрольным органом. </w:t>
      </w:r>
    </w:p>
    <w:p w:rsidR="003F1687" w:rsidRPr="003F1687" w:rsidRDefault="003F1687" w:rsidP="006C57EB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1687" w:rsidRPr="003F1687" w:rsidRDefault="003F1687" w:rsidP="006C57EB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F1687">
        <w:rPr>
          <w:rFonts w:ascii="Times New Roman" w:eastAsia="Calibri" w:hAnsi="Times New Roman" w:cs="Times New Roman"/>
          <w:sz w:val="28"/>
          <w:szCs w:val="28"/>
          <w:lang w:eastAsia="ru-RU"/>
        </w:rPr>
        <w:t>V</w:t>
      </w:r>
      <w:r w:rsidRPr="003F1687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3</w:t>
      </w:r>
      <w:r w:rsidRPr="003F16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</w:t>
      </w:r>
      <w:r w:rsidRPr="003F168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 </w:t>
      </w:r>
      <w:proofErr w:type="gramEnd"/>
    </w:p>
    <w:p w:rsidR="003F1687" w:rsidRDefault="003F1687" w:rsidP="006C57EB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1687" w:rsidRDefault="003F1687" w:rsidP="006C57EB">
      <w:pPr>
        <w:pStyle w:val="a3"/>
        <w:widowControl w:val="0"/>
        <w:tabs>
          <w:tab w:val="left" w:pos="851"/>
        </w:tabs>
        <w:spacing w:after="0" w:line="0" w:lineRule="atLeast"/>
        <w:ind w:left="-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расчетном значении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критерия риска (КР) от 0 до 2 включительно</w:t>
      </w: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объекту контроля присваивается низкая категория риска. </w:t>
      </w:r>
    </w:p>
    <w:p w:rsidR="003F1687" w:rsidRDefault="003F1687" w:rsidP="006C57EB">
      <w:pPr>
        <w:pStyle w:val="a3"/>
        <w:widowControl w:val="0"/>
        <w:tabs>
          <w:tab w:val="left" w:pos="851"/>
        </w:tabs>
        <w:spacing w:after="0" w:line="0" w:lineRule="atLeast"/>
        <w:ind w:left="-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расчетном зна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чении критерия риска (КР) от 3 до 4 включительно</w:t>
      </w: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объекту присваивается умеренная категория риска. </w:t>
      </w:r>
    </w:p>
    <w:p w:rsidR="003F1687" w:rsidRDefault="003F1687" w:rsidP="006C57EB">
      <w:pPr>
        <w:pStyle w:val="a3"/>
        <w:widowControl w:val="0"/>
        <w:tabs>
          <w:tab w:val="left" w:pos="851"/>
        </w:tabs>
        <w:spacing w:after="0" w:line="0" w:lineRule="atLeast"/>
        <w:ind w:left="-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расчетном зна</w:t>
      </w:r>
      <w:r w:rsidR="00BE5FA3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чении критерия риска (КР) от 5 до 6 включительно</w:t>
      </w: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</w:t>
      </w:r>
      <w:r w:rsidR="00BE5FA3">
        <w:rPr>
          <w:rFonts w:ascii="Times New Roman" w:eastAsiaTheme="minorEastAsia" w:hAnsi="Times New Roman" w:cs="Times New Roman"/>
          <w:sz w:val="28"/>
          <w:szCs w:val="28"/>
          <w:lang w:eastAsia="ru-RU"/>
        </w:rPr>
        <w:t>ъекту присваивается средняя</w:t>
      </w: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категория риска. </w:t>
      </w:r>
    </w:p>
    <w:p w:rsidR="00BE5FA3" w:rsidRDefault="00BE5FA3" w:rsidP="006C57EB">
      <w:pPr>
        <w:pStyle w:val="a3"/>
        <w:widowControl w:val="0"/>
        <w:tabs>
          <w:tab w:val="left" w:pos="851"/>
        </w:tabs>
        <w:spacing w:after="0" w:line="0" w:lineRule="atLeast"/>
        <w:ind w:left="-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 расчетном значении критерия риска (КР) от 7 до 8 включительно объекту присваивается значительная категория риска.</w:t>
      </w:r>
    </w:p>
    <w:p w:rsidR="00BE5FA3" w:rsidRPr="00BE5FA3" w:rsidRDefault="00BE5FA3" w:rsidP="006C57EB">
      <w:pPr>
        <w:pStyle w:val="a3"/>
        <w:widowControl w:val="0"/>
        <w:tabs>
          <w:tab w:val="left" w:pos="851"/>
        </w:tabs>
        <w:spacing w:after="0" w:line="0" w:lineRule="atLeast"/>
        <w:ind w:left="-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 расчетном значении критерия риска (КР) от 9 до 10 включительно объекту присваивается высокая категория риска.</w:t>
      </w:r>
    </w:p>
    <w:p w:rsidR="003F1687" w:rsidRPr="00250187" w:rsidRDefault="003F1687" w:rsidP="006C57EB">
      <w:pPr>
        <w:pStyle w:val="a3"/>
        <w:widowControl w:val="0"/>
        <w:tabs>
          <w:tab w:val="left" w:pos="851"/>
        </w:tabs>
        <w:spacing w:after="0" w:line="0" w:lineRule="atLeast"/>
        <w:ind w:left="-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расчетном значении критерия риска (КР) более </w:t>
      </w:r>
      <w:r w:rsidR="00BE5FA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объект должен быть отнесен к категории чрезвычайно высокого риска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F0F58" w:rsidRDefault="00BF0F58" w:rsidP="006C57EB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0F58" w:rsidRDefault="00BF0F58" w:rsidP="006C57EB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57EB" w:rsidRDefault="006C57EB" w:rsidP="006C57EB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0F58" w:rsidRDefault="00BF0F58" w:rsidP="006C5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0F58" w:rsidRPr="00E923BC" w:rsidRDefault="00BF0F58" w:rsidP="006C57EB">
      <w:pPr>
        <w:tabs>
          <w:tab w:val="left" w:pos="3020"/>
          <w:tab w:val="left" w:pos="639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Председатель</w:t>
      </w:r>
    </w:p>
    <w:p w:rsidR="00BF0F58" w:rsidRPr="00E923BC" w:rsidRDefault="00BF0F58" w:rsidP="006C57EB">
      <w:pPr>
        <w:tabs>
          <w:tab w:val="left" w:pos="3020"/>
          <w:tab w:val="left" w:pos="639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городского </w:t>
      </w:r>
    </w:p>
    <w:p w:rsidR="00BF0F58" w:rsidRDefault="00BF0F58" w:rsidP="006C57EB">
      <w:pPr>
        <w:tabs>
          <w:tab w:val="left" w:pos="3020"/>
          <w:tab w:val="left" w:pos="639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3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Pr="00E923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23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З.А. </w:t>
      </w:r>
      <w:proofErr w:type="spellStart"/>
      <w:r w:rsidRPr="00E923B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Вальшина</w:t>
      </w:r>
      <w:proofErr w:type="spellEnd"/>
    </w:p>
    <w:p w:rsidR="003F1687" w:rsidRPr="003F1687" w:rsidRDefault="003F1687" w:rsidP="006C57EB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168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3F1687" w:rsidRPr="006A2C6D" w:rsidRDefault="003F1687" w:rsidP="006C57EB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F1687" w:rsidRPr="006A2C6D" w:rsidSect="006C57EB">
      <w:pgSz w:w="11906" w:h="16838"/>
      <w:pgMar w:top="142" w:right="850" w:bottom="568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4B79"/>
    <w:multiLevelType w:val="multilevel"/>
    <w:tmpl w:val="898C4C64"/>
    <w:lvl w:ilvl="0">
      <w:start w:val="1"/>
      <w:numFmt w:val="decimal"/>
      <w:lvlText w:val="%1."/>
      <w:lvlJc w:val="left"/>
      <w:pPr>
        <w:ind w:left="957" w:hanging="39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1">
    <w:nsid w:val="07B440DF"/>
    <w:multiLevelType w:val="hybridMultilevel"/>
    <w:tmpl w:val="9AA2BAAE"/>
    <w:lvl w:ilvl="0" w:tplc="09CA0366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AA7DBA"/>
    <w:multiLevelType w:val="multilevel"/>
    <w:tmpl w:val="3CF84D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>
    <w:nsid w:val="201E63D5"/>
    <w:multiLevelType w:val="hybridMultilevel"/>
    <w:tmpl w:val="83F60AEE"/>
    <w:lvl w:ilvl="0" w:tplc="03D085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5C64FF"/>
    <w:multiLevelType w:val="hybridMultilevel"/>
    <w:tmpl w:val="B50ADD8E"/>
    <w:lvl w:ilvl="0" w:tplc="49CC6B3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51A12"/>
    <w:multiLevelType w:val="multilevel"/>
    <w:tmpl w:val="B15C96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16" w:hanging="2160"/>
      </w:pPr>
      <w:rPr>
        <w:rFonts w:hint="default"/>
      </w:rPr>
    </w:lvl>
  </w:abstractNum>
  <w:abstractNum w:abstractNumId="6">
    <w:nsid w:val="2BB50341"/>
    <w:multiLevelType w:val="multilevel"/>
    <w:tmpl w:val="2BAA7402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160" w:hanging="73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585" w:hanging="735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2BE11B16"/>
    <w:multiLevelType w:val="hybridMultilevel"/>
    <w:tmpl w:val="86980A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05476"/>
    <w:multiLevelType w:val="hybridMultilevel"/>
    <w:tmpl w:val="03AA0854"/>
    <w:lvl w:ilvl="0" w:tplc="732E4AA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D7B0E37"/>
    <w:multiLevelType w:val="hybridMultilevel"/>
    <w:tmpl w:val="8C02B224"/>
    <w:lvl w:ilvl="0" w:tplc="98B27DDA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DE72909"/>
    <w:multiLevelType w:val="hybridMultilevel"/>
    <w:tmpl w:val="E0547D6A"/>
    <w:lvl w:ilvl="0" w:tplc="AB70639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25F14A6"/>
    <w:multiLevelType w:val="hybridMultilevel"/>
    <w:tmpl w:val="3B3AB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FF1722"/>
    <w:multiLevelType w:val="hybridMultilevel"/>
    <w:tmpl w:val="3CC6ED94"/>
    <w:lvl w:ilvl="0" w:tplc="9FE0D46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D0A6905"/>
    <w:multiLevelType w:val="multilevel"/>
    <w:tmpl w:val="48B493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4">
    <w:nsid w:val="59723CBE"/>
    <w:multiLevelType w:val="hybridMultilevel"/>
    <w:tmpl w:val="1FCE997E"/>
    <w:lvl w:ilvl="0" w:tplc="3C145C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C1C63CF"/>
    <w:multiLevelType w:val="hybridMultilevel"/>
    <w:tmpl w:val="6B7C1122"/>
    <w:lvl w:ilvl="0" w:tplc="7B5299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4A3D55"/>
    <w:multiLevelType w:val="hybridMultilevel"/>
    <w:tmpl w:val="4D4CE44C"/>
    <w:lvl w:ilvl="0" w:tplc="2ACC61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5624A3"/>
    <w:multiLevelType w:val="hybridMultilevel"/>
    <w:tmpl w:val="7B2EFFDE"/>
    <w:lvl w:ilvl="0" w:tplc="922626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79992A4F"/>
    <w:multiLevelType w:val="multilevel"/>
    <w:tmpl w:val="898C4C64"/>
    <w:lvl w:ilvl="0">
      <w:start w:val="1"/>
      <w:numFmt w:val="decimal"/>
      <w:lvlText w:val="%1."/>
      <w:lvlJc w:val="left"/>
      <w:pPr>
        <w:ind w:left="957" w:hanging="39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19">
    <w:nsid w:val="7F45564B"/>
    <w:multiLevelType w:val="multilevel"/>
    <w:tmpl w:val="898C4C64"/>
    <w:lvl w:ilvl="0">
      <w:start w:val="1"/>
      <w:numFmt w:val="decimal"/>
      <w:lvlText w:val="%1."/>
      <w:lvlJc w:val="left"/>
      <w:pPr>
        <w:ind w:left="957" w:hanging="39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7"/>
  </w:num>
  <w:num w:numId="4">
    <w:abstractNumId w:val="19"/>
  </w:num>
  <w:num w:numId="5">
    <w:abstractNumId w:val="5"/>
  </w:num>
  <w:num w:numId="6">
    <w:abstractNumId w:val="3"/>
  </w:num>
  <w:num w:numId="7">
    <w:abstractNumId w:val="10"/>
  </w:num>
  <w:num w:numId="8">
    <w:abstractNumId w:val="4"/>
  </w:num>
  <w:num w:numId="9">
    <w:abstractNumId w:val="8"/>
  </w:num>
  <w:num w:numId="10">
    <w:abstractNumId w:val="17"/>
  </w:num>
  <w:num w:numId="11">
    <w:abstractNumId w:val="12"/>
  </w:num>
  <w:num w:numId="12">
    <w:abstractNumId w:val="15"/>
  </w:num>
  <w:num w:numId="13">
    <w:abstractNumId w:val="1"/>
  </w:num>
  <w:num w:numId="14">
    <w:abstractNumId w:val="9"/>
  </w:num>
  <w:num w:numId="15">
    <w:abstractNumId w:val="16"/>
  </w:num>
  <w:num w:numId="16">
    <w:abstractNumId w:val="2"/>
  </w:num>
  <w:num w:numId="17">
    <w:abstractNumId w:val="6"/>
  </w:num>
  <w:num w:numId="18">
    <w:abstractNumId w:val="13"/>
  </w:num>
  <w:num w:numId="19">
    <w:abstractNumId w:val="14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73226"/>
    <w:rsid w:val="00036BDE"/>
    <w:rsid w:val="0006498D"/>
    <w:rsid w:val="000802D3"/>
    <w:rsid w:val="000A222A"/>
    <w:rsid w:val="00132D59"/>
    <w:rsid w:val="00134B4D"/>
    <w:rsid w:val="001357DF"/>
    <w:rsid w:val="00143595"/>
    <w:rsid w:val="00143A4E"/>
    <w:rsid w:val="00160AC2"/>
    <w:rsid w:val="00180664"/>
    <w:rsid w:val="00181A30"/>
    <w:rsid w:val="001D2AED"/>
    <w:rsid w:val="002275D6"/>
    <w:rsid w:val="0024024E"/>
    <w:rsid w:val="00250187"/>
    <w:rsid w:val="00290B43"/>
    <w:rsid w:val="002C23D4"/>
    <w:rsid w:val="002D0990"/>
    <w:rsid w:val="00300AE7"/>
    <w:rsid w:val="00302777"/>
    <w:rsid w:val="003321AE"/>
    <w:rsid w:val="0033632C"/>
    <w:rsid w:val="00367BF4"/>
    <w:rsid w:val="003E4AD7"/>
    <w:rsid w:val="003F1687"/>
    <w:rsid w:val="00452525"/>
    <w:rsid w:val="00461A4F"/>
    <w:rsid w:val="00462BCC"/>
    <w:rsid w:val="004F6011"/>
    <w:rsid w:val="0051063E"/>
    <w:rsid w:val="00535919"/>
    <w:rsid w:val="00561E04"/>
    <w:rsid w:val="005B3ED9"/>
    <w:rsid w:val="005E71C0"/>
    <w:rsid w:val="00626B99"/>
    <w:rsid w:val="00682AE0"/>
    <w:rsid w:val="00686B35"/>
    <w:rsid w:val="006A2C6D"/>
    <w:rsid w:val="006C57EB"/>
    <w:rsid w:val="006E75DA"/>
    <w:rsid w:val="006F2482"/>
    <w:rsid w:val="00732879"/>
    <w:rsid w:val="007D7083"/>
    <w:rsid w:val="007E2256"/>
    <w:rsid w:val="007E55A2"/>
    <w:rsid w:val="007F2C90"/>
    <w:rsid w:val="00800638"/>
    <w:rsid w:val="00832E6F"/>
    <w:rsid w:val="00856840"/>
    <w:rsid w:val="008602D0"/>
    <w:rsid w:val="008A1B6D"/>
    <w:rsid w:val="008A24D0"/>
    <w:rsid w:val="0094035C"/>
    <w:rsid w:val="00951896"/>
    <w:rsid w:val="00990C2F"/>
    <w:rsid w:val="009F0F25"/>
    <w:rsid w:val="009F4061"/>
    <w:rsid w:val="00A20BF1"/>
    <w:rsid w:val="00A41D35"/>
    <w:rsid w:val="00A73226"/>
    <w:rsid w:val="00AD0F85"/>
    <w:rsid w:val="00B32BB3"/>
    <w:rsid w:val="00B539FD"/>
    <w:rsid w:val="00B94925"/>
    <w:rsid w:val="00BB1831"/>
    <w:rsid w:val="00BE5FA3"/>
    <w:rsid w:val="00BF0F58"/>
    <w:rsid w:val="00BF1788"/>
    <w:rsid w:val="00C05528"/>
    <w:rsid w:val="00C12862"/>
    <w:rsid w:val="00C4114B"/>
    <w:rsid w:val="00CD770D"/>
    <w:rsid w:val="00CF0870"/>
    <w:rsid w:val="00CF0DD2"/>
    <w:rsid w:val="00CF3BD1"/>
    <w:rsid w:val="00D03103"/>
    <w:rsid w:val="00D24C2A"/>
    <w:rsid w:val="00D52EEA"/>
    <w:rsid w:val="00D818DA"/>
    <w:rsid w:val="00DE0269"/>
    <w:rsid w:val="00DE4092"/>
    <w:rsid w:val="00E24DFF"/>
    <w:rsid w:val="00E44229"/>
    <w:rsid w:val="00E45CF7"/>
    <w:rsid w:val="00E923BC"/>
    <w:rsid w:val="00EE5A6A"/>
    <w:rsid w:val="00EF0D10"/>
    <w:rsid w:val="00F24D99"/>
    <w:rsid w:val="00F4038B"/>
    <w:rsid w:val="00F82686"/>
    <w:rsid w:val="00F92D8F"/>
    <w:rsid w:val="00FC0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AED"/>
    <w:pPr>
      <w:ind w:left="720"/>
      <w:contextualSpacing/>
    </w:pPr>
  </w:style>
  <w:style w:type="paragraph" w:styleId="a4">
    <w:name w:val="No Spacing"/>
    <w:uiPriority w:val="1"/>
    <w:qFormat/>
    <w:rsid w:val="00E923BC"/>
    <w:pPr>
      <w:spacing w:after="0" w:line="240" w:lineRule="auto"/>
    </w:pPr>
  </w:style>
  <w:style w:type="paragraph" w:customStyle="1" w:styleId="ConsPlusNormal">
    <w:name w:val="ConsPlusNormal"/>
    <w:link w:val="ConsPlusNormal1"/>
    <w:uiPriority w:val="99"/>
    <w:qFormat/>
    <w:rsid w:val="0018066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80664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7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770D"/>
    <w:rPr>
      <w:rFonts w:ascii="Segoe UI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EE5A6A"/>
    <w:rPr>
      <w:color w:val="808080"/>
    </w:rPr>
  </w:style>
  <w:style w:type="character" w:styleId="a8">
    <w:name w:val="Hyperlink"/>
    <w:basedOn w:val="a0"/>
    <w:uiPriority w:val="99"/>
    <w:semiHidden/>
    <w:unhideWhenUsed/>
    <w:rsid w:val="00AD0F85"/>
    <w:rPr>
      <w:color w:val="0000FF"/>
      <w:u w:val="single"/>
    </w:rPr>
  </w:style>
  <w:style w:type="paragraph" w:customStyle="1" w:styleId="2">
    <w:name w:val="Основной текст с отступом2"/>
    <w:basedOn w:val="a"/>
    <w:rsid w:val="00134B4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EC7EB-B30B-4980-8902-ACA11714C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4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 Валерьевна Спицына</dc:creator>
  <cp:keywords/>
  <dc:description/>
  <cp:lastModifiedBy>Admin</cp:lastModifiedBy>
  <cp:revision>83</cp:revision>
  <cp:lastPrinted>2022-06-27T03:05:00Z</cp:lastPrinted>
  <dcterms:created xsi:type="dcterms:W3CDTF">2022-04-01T06:24:00Z</dcterms:created>
  <dcterms:modified xsi:type="dcterms:W3CDTF">2022-06-30T03:06:00Z</dcterms:modified>
</cp:coreProperties>
</file>