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226" w:rsidRPr="00A73226" w:rsidRDefault="00A73226" w:rsidP="00A73226">
      <w:pPr>
        <w:autoSpaceDE w:val="0"/>
        <w:autoSpaceDN w:val="0"/>
        <w:adjustRightInd w:val="0"/>
        <w:spacing w:after="0" w:line="240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</w:p>
    <w:p w:rsidR="00A73226" w:rsidRPr="00192940" w:rsidRDefault="00192940" w:rsidP="00192940">
      <w:pPr>
        <w:autoSpaceDE w:val="0"/>
        <w:autoSpaceDN w:val="0"/>
        <w:adjustRightInd w:val="0"/>
        <w:spacing w:after="0" w:line="240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  <w:r w:rsidRPr="00A73226">
        <w:rPr>
          <w:rFonts w:ascii="Arial" w:eastAsia="Times New Roman" w:hAnsi="Arial" w:cs="Arial"/>
          <w:b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 wp14:anchorId="3A04CD97" wp14:editId="654FEE13">
            <wp:simplePos x="0" y="0"/>
            <wp:positionH relativeFrom="column">
              <wp:posOffset>2463800</wp:posOffset>
            </wp:positionH>
            <wp:positionV relativeFrom="paragraph">
              <wp:posOffset>18415</wp:posOffset>
            </wp:positionV>
            <wp:extent cx="765175" cy="94107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РОССИЙСКАЯ ФЕДЕРАЦИЯ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Кемеровская область - Кузбасс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округ</w:t>
      </w:r>
    </w:p>
    <w:p w:rsidR="00A73226" w:rsidRPr="00192940" w:rsidRDefault="00A73226" w:rsidP="001929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СОВЕТ НАРОДНЫХ ДЕПУТАТОВ</w:t>
      </w:r>
    </w:p>
    <w:p w:rsidR="00192940" w:rsidRPr="00192940" w:rsidRDefault="00192940" w:rsidP="00192940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940">
        <w:rPr>
          <w:rFonts w:ascii="Times New Roman" w:hAnsi="Times New Roman" w:cs="Times New Roman"/>
          <w:b/>
          <w:sz w:val="28"/>
          <w:szCs w:val="28"/>
        </w:rPr>
        <w:t>6-го созыва</w:t>
      </w:r>
    </w:p>
    <w:p w:rsidR="00192940" w:rsidRPr="00192940" w:rsidRDefault="00192940" w:rsidP="00192940">
      <w:pPr>
        <w:pStyle w:val="2"/>
        <w:rPr>
          <w:szCs w:val="28"/>
        </w:rPr>
      </w:pPr>
      <w:r w:rsidRPr="00192940">
        <w:rPr>
          <w:szCs w:val="28"/>
        </w:rPr>
        <w:t>(</w:t>
      </w:r>
      <w:r>
        <w:rPr>
          <w:szCs w:val="28"/>
        </w:rPr>
        <w:t>шестьдесят первая</w:t>
      </w:r>
      <w:r w:rsidRPr="00192940">
        <w:rPr>
          <w:szCs w:val="28"/>
        </w:rPr>
        <w:t xml:space="preserve"> сессия)</w:t>
      </w:r>
    </w:p>
    <w:p w:rsidR="00192940" w:rsidRDefault="00192940" w:rsidP="00192940">
      <w:pPr>
        <w:pStyle w:val="2"/>
        <w:jc w:val="left"/>
        <w:rPr>
          <w:szCs w:val="28"/>
        </w:rPr>
      </w:pPr>
    </w:p>
    <w:p w:rsidR="00192940" w:rsidRPr="00192940" w:rsidRDefault="00192940" w:rsidP="00192940">
      <w:pPr>
        <w:pStyle w:val="2"/>
        <w:jc w:val="left"/>
        <w:rPr>
          <w:szCs w:val="28"/>
        </w:rPr>
      </w:pPr>
    </w:p>
    <w:p w:rsidR="00192940" w:rsidRPr="00192940" w:rsidRDefault="00192940" w:rsidP="00192940">
      <w:pPr>
        <w:pStyle w:val="2"/>
        <w:rPr>
          <w:szCs w:val="28"/>
        </w:rPr>
      </w:pPr>
      <w:r w:rsidRPr="00192940">
        <w:rPr>
          <w:szCs w:val="28"/>
        </w:rPr>
        <w:t xml:space="preserve">Решение № </w:t>
      </w:r>
      <w:r>
        <w:rPr>
          <w:szCs w:val="28"/>
        </w:rPr>
        <w:t xml:space="preserve"> 422</w:t>
      </w:r>
    </w:p>
    <w:p w:rsidR="00192940" w:rsidRPr="00192940" w:rsidRDefault="00192940" w:rsidP="001929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2940" w:rsidRPr="00192940" w:rsidRDefault="005C535F" w:rsidP="00192940">
      <w:pPr>
        <w:tabs>
          <w:tab w:val="left" w:pos="7060"/>
          <w:tab w:val="right" w:pos="9355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от  23. 06. 2022</w:t>
      </w:r>
    </w:p>
    <w:p w:rsidR="00192940" w:rsidRPr="00192940" w:rsidRDefault="00192940" w:rsidP="001929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2940">
        <w:rPr>
          <w:rFonts w:ascii="Times New Roman" w:hAnsi="Times New Roman" w:cs="Times New Roman"/>
          <w:sz w:val="24"/>
          <w:szCs w:val="24"/>
        </w:rPr>
        <w:t xml:space="preserve">принято </w:t>
      </w:r>
      <w:proofErr w:type="spellStart"/>
      <w:r w:rsidRPr="00192940">
        <w:rPr>
          <w:rFonts w:ascii="Times New Roman" w:hAnsi="Times New Roman" w:cs="Times New Roman"/>
          <w:sz w:val="24"/>
          <w:szCs w:val="24"/>
        </w:rPr>
        <w:t>Прокопьевским</w:t>
      </w:r>
      <w:proofErr w:type="spellEnd"/>
      <w:r w:rsidRPr="00192940">
        <w:rPr>
          <w:rFonts w:ascii="Times New Roman" w:hAnsi="Times New Roman" w:cs="Times New Roman"/>
          <w:sz w:val="24"/>
          <w:szCs w:val="24"/>
        </w:rPr>
        <w:t xml:space="preserve"> городским</w:t>
      </w:r>
    </w:p>
    <w:p w:rsidR="00192940" w:rsidRPr="00192940" w:rsidRDefault="00192940" w:rsidP="001929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2940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192940" w:rsidRPr="00192940" w:rsidRDefault="00233E6E" w:rsidP="0019294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23. 06</w:t>
      </w:r>
      <w:r w:rsidR="00192940" w:rsidRPr="00192940">
        <w:rPr>
          <w:rFonts w:ascii="Times New Roman" w:hAnsi="Times New Roman" w:cs="Times New Roman"/>
          <w:b/>
          <w:sz w:val="24"/>
          <w:szCs w:val="24"/>
        </w:rPr>
        <w:t>. 2022</w:t>
      </w:r>
    </w:p>
    <w:p w:rsidR="00192940" w:rsidRPr="00192940" w:rsidRDefault="00192940" w:rsidP="0019294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73226" w:rsidRPr="00A73226" w:rsidRDefault="00A73226" w:rsidP="00192940">
      <w:pPr>
        <w:tabs>
          <w:tab w:val="left" w:pos="5954"/>
        </w:tabs>
        <w:spacing w:after="0"/>
        <w:ind w:right="31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="00862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29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жилищном контроле </w:t>
      </w:r>
      <w:r w:rsidR="001929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 «Прокопьевский городской округ Кемеровской области – Кузбасса»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утвержденное решением Прокопьевского городского Совета народных депу</w:t>
      </w:r>
      <w:r w:rsidR="00832E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 </w:t>
      </w:r>
      <w:r w:rsidR="001929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17.02.2022 №</w:t>
      </w:r>
      <w:r w:rsidR="00192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362</w:t>
      </w:r>
    </w:p>
    <w:p w:rsidR="00A73226" w:rsidRPr="00A73226" w:rsidRDefault="00192940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192940" w:rsidRDefault="00192940" w:rsidP="00A732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226" w:rsidRPr="00A73226" w:rsidRDefault="00A73226" w:rsidP="00A732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bookmarkStart w:id="0" w:name="_Hlk79501936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bookmarkStart w:id="1" w:name="_Hlk77673480"/>
      <w:r w:rsidR="00E45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6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 статьи 16 Федерального закона </w:t>
      </w:r>
      <w:r w:rsidR="003B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06.10.2003 №</w:t>
      </w:r>
      <w:r w:rsidR="00192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 </w:t>
      </w:r>
      <w:bookmarkEnd w:id="1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</w:t>
      </w:r>
      <w:r w:rsidR="003B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31.07.2020 № 248-ФЗ «О государственном контроле (надзоре) и муниципальном контроле в Российской Федерации»,</w:t>
      </w:r>
      <w:bookmarkEnd w:id="0"/>
      <w:r w:rsidR="003B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«Прокопьевский городской округ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Кемеровской области - Кузбасса»</w:t>
      </w:r>
    </w:p>
    <w:p w:rsidR="00A73226" w:rsidRPr="00A73226" w:rsidRDefault="00A73226" w:rsidP="00A7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A73226" w:rsidRPr="00A73226" w:rsidRDefault="00A73226" w:rsidP="00A73226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870" w:rsidRDefault="001D2AED" w:rsidP="00192940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D2AED">
        <w:rPr>
          <w:rFonts w:ascii="Times New Roman" w:hAnsi="Times New Roman"/>
          <w:sz w:val="28"/>
          <w:szCs w:val="28"/>
        </w:rPr>
        <w:t>Внести в</w:t>
      </w:r>
      <w:r w:rsidR="004F6011">
        <w:rPr>
          <w:rFonts w:ascii="Times New Roman" w:hAnsi="Times New Roman"/>
          <w:sz w:val="28"/>
          <w:szCs w:val="28"/>
        </w:rPr>
        <w:t xml:space="preserve"> Положение о муниципальном жилищном контроле </w:t>
      </w:r>
      <w:r w:rsidR="00192940">
        <w:rPr>
          <w:rFonts w:ascii="Times New Roman" w:hAnsi="Times New Roman"/>
          <w:sz w:val="28"/>
          <w:szCs w:val="28"/>
        </w:rPr>
        <w:br/>
      </w:r>
      <w:r w:rsidR="00CF0870">
        <w:rPr>
          <w:rFonts w:ascii="Times New Roman" w:hAnsi="Times New Roman"/>
          <w:sz w:val="28"/>
          <w:szCs w:val="28"/>
        </w:rPr>
        <w:t xml:space="preserve">в </w:t>
      </w:r>
      <w:r w:rsidR="004F6011">
        <w:rPr>
          <w:rFonts w:ascii="Times New Roman" w:hAnsi="Times New Roman"/>
          <w:sz w:val="28"/>
          <w:szCs w:val="28"/>
        </w:rPr>
        <w:t>муниципальном образовании «Прокопьевский городской округ Кемеровской области – Кузбасса», утвержденное</w:t>
      </w:r>
      <w:r w:rsidRPr="001D2AED">
        <w:rPr>
          <w:rFonts w:ascii="Times New Roman" w:hAnsi="Times New Roman"/>
          <w:sz w:val="28"/>
          <w:szCs w:val="28"/>
        </w:rPr>
        <w:t xml:space="preserve"> решение</w:t>
      </w:r>
      <w:r w:rsidR="004F6011">
        <w:rPr>
          <w:rFonts w:ascii="Times New Roman" w:hAnsi="Times New Roman"/>
          <w:sz w:val="28"/>
          <w:szCs w:val="28"/>
        </w:rPr>
        <w:t>м</w:t>
      </w:r>
      <w:r w:rsidR="00862804">
        <w:rPr>
          <w:rFonts w:ascii="Times New Roman" w:hAnsi="Times New Roman"/>
          <w:sz w:val="28"/>
          <w:szCs w:val="28"/>
        </w:rPr>
        <w:t xml:space="preserve"> </w:t>
      </w:r>
      <w:r w:rsidRPr="001D2AED">
        <w:rPr>
          <w:rFonts w:ascii="Times New Roman" w:hAnsi="Times New Roman"/>
          <w:sz w:val="28"/>
          <w:szCs w:val="28"/>
        </w:rPr>
        <w:t>Прокопьевского городского Совета народных депутатов от 17.02.2022 №</w:t>
      </w:r>
      <w:r w:rsidR="00192940">
        <w:rPr>
          <w:rFonts w:ascii="Times New Roman" w:hAnsi="Times New Roman"/>
          <w:sz w:val="28"/>
          <w:szCs w:val="28"/>
        </w:rPr>
        <w:t xml:space="preserve"> </w:t>
      </w:r>
      <w:r w:rsidRPr="001D2AED">
        <w:rPr>
          <w:rFonts w:ascii="Times New Roman" w:hAnsi="Times New Roman"/>
          <w:sz w:val="28"/>
          <w:szCs w:val="28"/>
        </w:rPr>
        <w:t>362</w:t>
      </w:r>
      <w:r w:rsidR="002725DC" w:rsidRPr="002725DC">
        <w:rPr>
          <w:rFonts w:ascii="Times New Roman" w:hAnsi="Times New Roman"/>
          <w:sz w:val="28"/>
          <w:szCs w:val="28"/>
        </w:rPr>
        <w:t xml:space="preserve"> (</w:t>
      </w:r>
      <w:r w:rsidR="002725DC">
        <w:rPr>
          <w:rFonts w:ascii="Times New Roman" w:hAnsi="Times New Roman"/>
          <w:sz w:val="28"/>
          <w:szCs w:val="28"/>
        </w:rPr>
        <w:t>в редакции решения от 21.04.2022 №</w:t>
      </w:r>
      <w:r w:rsidR="00192940">
        <w:rPr>
          <w:rFonts w:ascii="Times New Roman" w:hAnsi="Times New Roman"/>
          <w:sz w:val="28"/>
          <w:szCs w:val="28"/>
        </w:rPr>
        <w:t xml:space="preserve"> </w:t>
      </w:r>
      <w:r w:rsidR="002725DC">
        <w:rPr>
          <w:rFonts w:ascii="Times New Roman" w:hAnsi="Times New Roman"/>
          <w:sz w:val="28"/>
          <w:szCs w:val="28"/>
        </w:rPr>
        <w:t>402)</w:t>
      </w:r>
      <w:r w:rsidR="005B03F0">
        <w:rPr>
          <w:rFonts w:ascii="Times New Roman" w:hAnsi="Times New Roman"/>
          <w:sz w:val="28"/>
          <w:szCs w:val="28"/>
        </w:rPr>
        <w:t xml:space="preserve">, </w:t>
      </w:r>
      <w:r w:rsidRPr="001D2AED">
        <w:rPr>
          <w:rFonts w:ascii="Times New Roman" w:hAnsi="Times New Roman"/>
          <w:sz w:val="28"/>
          <w:szCs w:val="28"/>
        </w:rPr>
        <w:t>следующие  изменения:</w:t>
      </w:r>
    </w:p>
    <w:p w:rsidR="00192940" w:rsidRDefault="00192940" w:rsidP="00192940">
      <w:pPr>
        <w:pStyle w:val="a3"/>
        <w:tabs>
          <w:tab w:val="left" w:pos="142"/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1D2AED" w:rsidRDefault="002D0990" w:rsidP="00CF0870">
      <w:pPr>
        <w:pStyle w:val="a3"/>
        <w:numPr>
          <w:ilvl w:val="1"/>
          <w:numId w:val="1"/>
        </w:num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Пункт 1.8</w:t>
      </w:r>
      <w:r w:rsidR="00E45CF7">
        <w:rPr>
          <w:rFonts w:ascii="Times New Roman" w:hAnsi="Times New Roman"/>
          <w:sz w:val="28"/>
          <w:szCs w:val="28"/>
        </w:rPr>
        <w:t xml:space="preserve"> раздела 1</w:t>
      </w:r>
      <w:r w:rsidR="005B03F0">
        <w:rPr>
          <w:rFonts w:ascii="Times New Roman" w:hAnsi="Times New Roman"/>
          <w:sz w:val="28"/>
          <w:szCs w:val="28"/>
        </w:rPr>
        <w:t xml:space="preserve"> </w:t>
      </w:r>
      <w:r w:rsidR="005B3ED9">
        <w:rPr>
          <w:rFonts w:ascii="Times New Roman" w:hAnsi="Times New Roman"/>
          <w:sz w:val="28"/>
          <w:szCs w:val="28"/>
        </w:rPr>
        <w:t>исключить</w:t>
      </w:r>
      <w:r w:rsidR="00A20BF1">
        <w:rPr>
          <w:rFonts w:ascii="Times New Roman" w:hAnsi="Times New Roman"/>
          <w:sz w:val="28"/>
          <w:szCs w:val="28"/>
        </w:rPr>
        <w:t>.</w:t>
      </w:r>
    </w:p>
    <w:p w:rsidR="002725DC" w:rsidRDefault="002D0990" w:rsidP="00192940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D0990">
        <w:rPr>
          <w:rFonts w:ascii="Times New Roman" w:hAnsi="Times New Roman"/>
          <w:sz w:val="28"/>
          <w:szCs w:val="28"/>
        </w:rPr>
        <w:t>Дополнить раздел</w:t>
      </w:r>
      <w:r w:rsidR="00223FE9">
        <w:rPr>
          <w:rFonts w:ascii="Times New Roman" w:hAnsi="Times New Roman"/>
          <w:sz w:val="28"/>
          <w:szCs w:val="28"/>
        </w:rPr>
        <w:t>ом</w:t>
      </w:r>
      <w:r w:rsidR="005B03F0">
        <w:rPr>
          <w:rFonts w:ascii="Times New Roman" w:hAnsi="Times New Roman"/>
          <w:sz w:val="28"/>
          <w:szCs w:val="28"/>
        </w:rPr>
        <w:t xml:space="preserve"> </w:t>
      </w:r>
      <w:r w:rsidR="002725DC">
        <w:rPr>
          <w:rFonts w:ascii="Times New Roman" w:hAnsi="Times New Roman"/>
          <w:sz w:val="28"/>
          <w:szCs w:val="28"/>
        </w:rPr>
        <w:t>1-1 следующего содержания:</w:t>
      </w:r>
    </w:p>
    <w:p w:rsidR="00CF0870" w:rsidRPr="0051063E" w:rsidRDefault="0051063E" w:rsidP="002725DC">
      <w:pPr>
        <w:pStyle w:val="a3"/>
        <w:tabs>
          <w:tab w:val="left" w:pos="142"/>
          <w:tab w:val="left" w:pos="709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1063E">
        <w:rPr>
          <w:rFonts w:ascii="Times New Roman" w:hAnsi="Times New Roman"/>
          <w:sz w:val="28"/>
          <w:szCs w:val="28"/>
        </w:rPr>
        <w:t>«</w:t>
      </w:r>
      <w:r w:rsidR="00132D59" w:rsidRPr="0051063E">
        <w:rPr>
          <w:rFonts w:ascii="Times New Roman" w:hAnsi="Times New Roman"/>
          <w:sz w:val="28"/>
          <w:szCs w:val="28"/>
        </w:rPr>
        <w:t>1</w:t>
      </w:r>
      <w:r w:rsidR="005B3ED9" w:rsidRPr="0051063E">
        <w:rPr>
          <w:rFonts w:ascii="Times New Roman" w:hAnsi="Times New Roman"/>
          <w:sz w:val="28"/>
          <w:szCs w:val="28"/>
        </w:rPr>
        <w:t>-1</w:t>
      </w:r>
      <w:r w:rsidR="0006498D" w:rsidRPr="0051063E">
        <w:rPr>
          <w:rFonts w:ascii="Times New Roman" w:hAnsi="Times New Roman"/>
          <w:sz w:val="28"/>
          <w:szCs w:val="28"/>
        </w:rPr>
        <w:t>. Критерии отнесения объектов контроля к категориям риска причинения вреда (ущерба)</w:t>
      </w:r>
      <w:r w:rsidR="00CF0870" w:rsidRPr="0051063E">
        <w:rPr>
          <w:rFonts w:ascii="Times New Roman" w:hAnsi="Times New Roman"/>
          <w:sz w:val="28"/>
          <w:szCs w:val="28"/>
        </w:rPr>
        <w:t>:</w:t>
      </w:r>
    </w:p>
    <w:p w:rsidR="00F92D8F" w:rsidRDefault="00F92D8F" w:rsidP="00F92D8F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1.1-1. Муниципальный жилищный контроль осуществляется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результаты, при этом уполномоченным органом на постоянной основе проводится мониторинг (сбор, обработка, анализ и учет) сведений, используемых для оценки и управления рисками причинения вреда (ущерба).</w:t>
      </w:r>
    </w:p>
    <w:p w:rsidR="00F92D8F" w:rsidRPr="00F92D8F" w:rsidRDefault="00F92D8F" w:rsidP="00F92D8F">
      <w:pPr>
        <w:tabs>
          <w:tab w:val="left" w:pos="90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F92D8F">
        <w:rPr>
          <w:rFonts w:ascii="Times New Roman" w:hAnsi="Times New Roman" w:cs="Times New Roman"/>
          <w:sz w:val="28"/>
          <w:szCs w:val="28"/>
        </w:rPr>
        <w:t xml:space="preserve">-1. В целях управления рисками причинения вреда (ущерба) при осуществлении муниципального жилищного контроля объекты контроля могут быть отнесены к одной из следующих категорий риска причинения вреда (ущерба) (далее – категории риска): </w:t>
      </w:r>
    </w:p>
    <w:p w:rsidR="00F92D8F" w:rsidRDefault="00F92D8F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 xml:space="preserve">1) чрезвычайно высокий риск; </w:t>
      </w:r>
    </w:p>
    <w:p w:rsidR="00F92D8F" w:rsidRDefault="00F92D8F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 xml:space="preserve">2) значительный риск; </w:t>
      </w:r>
    </w:p>
    <w:p w:rsidR="00F92D8F" w:rsidRDefault="00F92D8F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 xml:space="preserve">3) умеренный риск; </w:t>
      </w:r>
    </w:p>
    <w:p w:rsidR="00F92D8F" w:rsidRDefault="00F92D8F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 xml:space="preserve">4) низкий риск. </w:t>
      </w:r>
    </w:p>
    <w:p w:rsidR="00F92D8F" w:rsidRDefault="00F92D8F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 xml:space="preserve">Критерии риска учитывают тяжесть причинения вреда (ущерба) охраняемым законом ценностям и вероятность наступления негативных событий, которые могут повлечь причинение вреда (ущерба) охраняемым законом ценностям, а также учитывают добросовестность контролируемых лиц, в том числе с учетом следующих сведений (при их наличии): </w:t>
      </w:r>
    </w:p>
    <w:p w:rsidR="00F92D8F" w:rsidRDefault="00F92D8F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 xml:space="preserve">1) реализации контролируемым лицом мероприятий по снижению риска причинения вреда (ущерба) и предотвращению вреда (ущерба) охраняемым ценностям; </w:t>
      </w:r>
    </w:p>
    <w:p w:rsidR="00F92D8F" w:rsidRDefault="00F92D8F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 xml:space="preserve">2) наличие внедренных сертифицированных систем внутреннего контроля в соответствующей сфере деятельности; </w:t>
      </w:r>
    </w:p>
    <w:p w:rsidR="00F92D8F" w:rsidRDefault="00F92D8F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 xml:space="preserve">3) предоставление контролируемым лицом доступа </w:t>
      </w:r>
      <w:r>
        <w:rPr>
          <w:rFonts w:ascii="Times New Roman" w:hAnsi="Times New Roman" w:cs="Times New Roman"/>
          <w:sz w:val="28"/>
          <w:szCs w:val="28"/>
        </w:rPr>
        <w:t>уполномоченному органу</w:t>
      </w:r>
      <w:r w:rsidRPr="00DE4092">
        <w:rPr>
          <w:rFonts w:ascii="Times New Roman" w:hAnsi="Times New Roman" w:cs="Times New Roman"/>
          <w:sz w:val="28"/>
          <w:szCs w:val="28"/>
        </w:rPr>
        <w:t xml:space="preserve"> к своим информационным ресурсам; </w:t>
      </w:r>
    </w:p>
    <w:p w:rsidR="00F92D8F" w:rsidRDefault="00F92D8F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 xml:space="preserve">4) применение независимой оценки соблюдения обязательных требований; </w:t>
      </w:r>
    </w:p>
    <w:p w:rsidR="00F92D8F" w:rsidRDefault="00F92D8F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 xml:space="preserve">5) добровольная сертификация, подтверждающая повышенный необходимый уровень безопасности охраняемых законом ценностей; </w:t>
      </w:r>
    </w:p>
    <w:p w:rsidR="00F92D8F" w:rsidRDefault="00F92D8F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>6) заключение со страховой организацией договора добровольного страхования рисков причинения вреда (ущерба), объектом которого являются имущественные интересы контролируемого лица, связанные с его обязанностью возместить вред (ущерб) охраняемым законом ценностям, причиненный вследствие нарушения контролируемым лиц</w:t>
      </w:r>
      <w:r>
        <w:rPr>
          <w:rFonts w:ascii="Times New Roman" w:hAnsi="Times New Roman" w:cs="Times New Roman"/>
          <w:sz w:val="28"/>
          <w:szCs w:val="28"/>
        </w:rPr>
        <w:t xml:space="preserve">ом обязательных требований. </w:t>
      </w:r>
    </w:p>
    <w:p w:rsidR="00F92D8F" w:rsidRDefault="00302777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92D8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-1.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 Отнесение объекта контроля к одной из категорий риска осуществляется </w:t>
      </w:r>
      <w:r w:rsidR="00F92D8F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органом ежегодно на основе сопоставления его характеристик с утвержденными критериями риска, при этом 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</w:t>
      </w:r>
      <w:r w:rsidR="00F92D8F" w:rsidRPr="00DE4092">
        <w:rPr>
          <w:rFonts w:ascii="Times New Roman" w:hAnsi="Times New Roman" w:cs="Times New Roman"/>
          <w:sz w:val="28"/>
          <w:szCs w:val="28"/>
        </w:rPr>
        <w:lastRenderedPageBreak/>
        <w:t xml:space="preserve">степенью вероятности свидетельствуют о наличии таких нарушений и риска причинения вреда (ущерба) охраняемым законом ценностям, в том числе: жизни, здоровью и имуществу граждан, юридических лиц и индивидуальных предпринимателей, а также органа местного самоуправления. </w:t>
      </w:r>
    </w:p>
    <w:p w:rsidR="00F92D8F" w:rsidRDefault="00561E04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92D8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-1.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 Контролируемое лицо имеет право подать в </w:t>
      </w:r>
      <w:r w:rsidR="00F92D8F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орган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 </w:t>
      </w:r>
    </w:p>
    <w:p w:rsidR="00F92D8F" w:rsidRDefault="00561E04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92D8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-1.</w:t>
      </w:r>
      <w:r w:rsidR="00F92D8F">
        <w:rPr>
          <w:rFonts w:ascii="Times New Roman" w:hAnsi="Times New Roman" w:cs="Times New Roman"/>
          <w:sz w:val="28"/>
          <w:szCs w:val="28"/>
        </w:rPr>
        <w:t xml:space="preserve"> Уполномоченный о</w:t>
      </w:r>
      <w:r w:rsidR="00F92D8F" w:rsidRPr="00DE4092">
        <w:rPr>
          <w:rFonts w:ascii="Times New Roman" w:hAnsi="Times New Roman" w:cs="Times New Roman"/>
          <w:sz w:val="28"/>
          <w:szCs w:val="28"/>
        </w:rPr>
        <w:t>рган в течение 5 (пяти) рабочих дней со дня поступления сведений о соответствии объекта контроля критериям риска той или иной категории риска либо об изменении критериев риска принимает решение об изменении категории риска для кон</w:t>
      </w:r>
      <w:r w:rsidR="00F92D8F">
        <w:rPr>
          <w:rFonts w:ascii="Times New Roman" w:hAnsi="Times New Roman" w:cs="Times New Roman"/>
          <w:sz w:val="28"/>
          <w:szCs w:val="28"/>
        </w:rPr>
        <w:t xml:space="preserve">кретного объекта контроля. </w:t>
      </w:r>
    </w:p>
    <w:p w:rsidR="00F92D8F" w:rsidRDefault="003321AE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92D8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-1.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В случае если объект контроля не был отнесен или не может быть отнесен к определенной категории риска, он считается отнесенным к категории с низким риском, вследствие чего в отношении такого объекта контроля при осуществлении муниципального жилищного контроля плановые контрольные (надзорные) мероприятия не проводятся (часть 5 статьи 25 Федерального закона № 248-ФЗ). </w:t>
      </w:r>
    </w:p>
    <w:p w:rsidR="00F92D8F" w:rsidRDefault="003321AE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92D8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-1.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 В случае, если для объекта контроля критерии риска не определены и (или) проверка проводится на основании обращения граждан(</w:t>
      </w:r>
      <w:proofErr w:type="spellStart"/>
      <w:r w:rsidR="00F92D8F" w:rsidRPr="00DE4092">
        <w:rPr>
          <w:rFonts w:ascii="Times New Roman" w:hAnsi="Times New Roman" w:cs="Times New Roman"/>
          <w:sz w:val="28"/>
          <w:szCs w:val="28"/>
        </w:rPr>
        <w:t>ина</w:t>
      </w:r>
      <w:proofErr w:type="spellEnd"/>
      <w:r w:rsidR="00F92D8F" w:rsidRPr="00DE4092">
        <w:rPr>
          <w:rFonts w:ascii="Times New Roman" w:hAnsi="Times New Roman" w:cs="Times New Roman"/>
          <w:sz w:val="28"/>
          <w:szCs w:val="28"/>
        </w:rPr>
        <w:t xml:space="preserve">), то плановые контрольные (надзорные) мероприятия и внеплановые контрольные (надзорные) мероприятия проводятся на основании части 7 статьи 22 Федерального закона № 248-ФЗ с учетом особенностей, установленных статьями 61 и 66 данного закона. </w:t>
      </w:r>
    </w:p>
    <w:p w:rsidR="00F92D8F" w:rsidRDefault="00D52EEA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92D8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-1.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 Плановые контрольные (надзорные) мероприятия в отношении объектов контроля в зависимости от присвоенной категории риска проводятся со следующей периодичностью: </w:t>
      </w:r>
    </w:p>
    <w:p w:rsidR="00F92D8F" w:rsidRDefault="00F92D8F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 xml:space="preserve">1) при установлении объекту контроля категории чрезвычайно высокого риска для проведения плановых контрольных (надзорных) мероприятий устанавливается максимальная частота, - не менее 1 (одного), но не более 2 (двух) контрольных (надзорных) мероприятий в год; </w:t>
      </w:r>
    </w:p>
    <w:p w:rsidR="00F92D8F" w:rsidRDefault="00F92D8F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 xml:space="preserve">2) при установлении объекту контроля категории значительного риска плановые контрольные (надзорные) мероприятия проводятся с периодичностью 1 (один) раз в 2 (два) года; </w:t>
      </w:r>
    </w:p>
    <w:p w:rsidR="00F92D8F" w:rsidRDefault="00F92D8F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 xml:space="preserve">3) при установлении объекту контроля категории умеренного риска плановые контрольные (надзорные) мероприятия проводятся не чаще 1 (одного) раза в 4 (четыре) года и не реже 1 (одного) раза в 5 (пять) лет; </w:t>
      </w:r>
    </w:p>
    <w:p w:rsidR="00F92D8F" w:rsidRDefault="00F92D8F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092">
        <w:rPr>
          <w:rFonts w:ascii="Times New Roman" w:hAnsi="Times New Roman" w:cs="Times New Roman"/>
          <w:sz w:val="28"/>
          <w:szCs w:val="28"/>
        </w:rPr>
        <w:t xml:space="preserve">4) при установлении объекту контроля низкой категории риска плановые контрольные (надзорные) мероприятия не проводятся. </w:t>
      </w:r>
    </w:p>
    <w:p w:rsidR="00F92D8F" w:rsidRDefault="00D52EEA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92D8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-1.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 На основании пункта 7 статьи 20 Жилищного Кодекса Российской Федерации при осуществлении муниципального жилищного контроля в отношении жилых помещений, используемых гражданами, плановые контрольные (надзорные) мероприятия не проводятся. </w:t>
      </w:r>
    </w:p>
    <w:p w:rsidR="00F92D8F" w:rsidRDefault="00D52EEA" w:rsidP="00F92D8F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92D8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-1.</w:t>
      </w:r>
      <w:r w:rsidR="00F92D8F" w:rsidRPr="00DE4092">
        <w:rPr>
          <w:rFonts w:ascii="Times New Roman" w:hAnsi="Times New Roman" w:cs="Times New Roman"/>
          <w:sz w:val="28"/>
          <w:szCs w:val="28"/>
        </w:rPr>
        <w:t xml:space="preserve"> Критерии отнесения объектов контроля к категориям риска (далее - критерии риска) формируются по результатам оценки риска причинения вреда (ущерба) и основываются на необходимости предупреждения и минимизации причинения вреда (ущерба) охраняемым </w:t>
      </w:r>
      <w:r w:rsidR="00F92D8F" w:rsidRPr="00DE4092">
        <w:rPr>
          <w:rFonts w:ascii="Times New Roman" w:hAnsi="Times New Roman" w:cs="Times New Roman"/>
          <w:sz w:val="28"/>
          <w:szCs w:val="28"/>
        </w:rPr>
        <w:lastRenderedPageBreak/>
        <w:t xml:space="preserve">законом ценностям при оптимальном использовании материальных, финансовых и кадровых ресурсов </w:t>
      </w:r>
      <w:r w:rsidR="00F92D8F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F92D8F" w:rsidRPr="00DE4092">
        <w:rPr>
          <w:rFonts w:ascii="Times New Roman" w:hAnsi="Times New Roman" w:cs="Times New Roman"/>
          <w:sz w:val="28"/>
          <w:szCs w:val="28"/>
        </w:rPr>
        <w:t>органа. Критерии риска учитывают тяжесть причинения вреда (ущерба) охраняемым законом ценностям и вероятность наступления негативных событий, которые могут повлечь причинение вреда (ущерба) охраняемым законом ценностям, а также учитывают добросовестность контролируемых лиц.</w:t>
      </w:r>
    </w:p>
    <w:p w:rsidR="0006498D" w:rsidRPr="00D52EEA" w:rsidRDefault="00D52EEA" w:rsidP="00D52EEA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1.11-1. Критерии риска для объектов</w:t>
      </w:r>
      <w:r w:rsidRPr="00D52EEA">
        <w:rPr>
          <w:rFonts w:ascii="Times New Roman" w:hAnsi="Times New Roman" w:cs="Times New Roman"/>
          <w:sz w:val="28"/>
          <w:szCs w:val="28"/>
        </w:rPr>
        <w:t xml:space="preserve"> муниципального жилищного контроля установлены приложением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52EEA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2725DC">
        <w:rPr>
          <w:rFonts w:ascii="Times New Roman" w:hAnsi="Times New Roman" w:cs="Times New Roman"/>
          <w:sz w:val="28"/>
          <w:szCs w:val="28"/>
        </w:rPr>
        <w:t>.</w:t>
      </w:r>
      <w:r w:rsidR="0051063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6840" w:rsidRDefault="00856840" w:rsidP="00856840">
      <w:pPr>
        <w:pStyle w:val="ConsPlusNormal"/>
        <w:numPr>
          <w:ilvl w:val="0"/>
          <w:numId w:val="1"/>
        </w:numPr>
        <w:spacing w:line="0" w:lineRule="atLeast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zh-CN"/>
        </w:rPr>
        <w:t>Д</w:t>
      </w:r>
      <w:r w:rsidR="00143595">
        <w:rPr>
          <w:color w:val="000000"/>
          <w:sz w:val="28"/>
          <w:szCs w:val="28"/>
          <w:lang w:eastAsia="zh-CN"/>
        </w:rPr>
        <w:t>ополнить приложением 3</w:t>
      </w:r>
      <w:r>
        <w:rPr>
          <w:color w:val="000000"/>
          <w:sz w:val="28"/>
          <w:szCs w:val="28"/>
          <w:lang w:eastAsia="zh-CN"/>
        </w:rPr>
        <w:t xml:space="preserve"> согласно приложению к настоящему решению.</w:t>
      </w:r>
    </w:p>
    <w:p w:rsidR="00CD770D" w:rsidRPr="00132D59" w:rsidRDefault="00A73226" w:rsidP="00132D59">
      <w:pPr>
        <w:pStyle w:val="ConsPlusNormal"/>
        <w:numPr>
          <w:ilvl w:val="0"/>
          <w:numId w:val="1"/>
        </w:numPr>
        <w:spacing w:line="0" w:lineRule="atLeast"/>
        <w:ind w:left="0" w:firstLine="851"/>
        <w:jc w:val="both"/>
        <w:rPr>
          <w:color w:val="000000"/>
          <w:sz w:val="28"/>
          <w:szCs w:val="28"/>
        </w:rPr>
      </w:pPr>
      <w:r w:rsidRPr="00856840">
        <w:rPr>
          <w:sz w:val="28"/>
          <w:szCs w:val="28"/>
        </w:rPr>
        <w:t xml:space="preserve">Настоящее решение подлежит опубликованию в газете  «Шахтерская правда»,  </w:t>
      </w:r>
      <w:r w:rsidRPr="00856840">
        <w:rPr>
          <w:color w:val="000000"/>
          <w:sz w:val="28"/>
          <w:szCs w:val="28"/>
        </w:rPr>
        <w:t xml:space="preserve">вступает в силу </w:t>
      </w:r>
      <w:r w:rsidR="00E45CF7">
        <w:rPr>
          <w:color w:val="000000"/>
          <w:sz w:val="28"/>
          <w:szCs w:val="28"/>
        </w:rPr>
        <w:t>после</w:t>
      </w:r>
      <w:r w:rsidRPr="00856840">
        <w:rPr>
          <w:color w:val="000000"/>
          <w:sz w:val="28"/>
          <w:szCs w:val="28"/>
        </w:rPr>
        <w:t xml:space="preserve"> его официального опубликования.</w:t>
      </w:r>
    </w:p>
    <w:p w:rsidR="00A73226" w:rsidRPr="00132D59" w:rsidRDefault="00A73226" w:rsidP="00132D59">
      <w:pPr>
        <w:pStyle w:val="ConsPlusNormal"/>
        <w:numPr>
          <w:ilvl w:val="0"/>
          <w:numId w:val="1"/>
        </w:numPr>
        <w:spacing w:line="0" w:lineRule="atLeast"/>
        <w:ind w:left="0" w:firstLine="851"/>
        <w:jc w:val="both"/>
        <w:rPr>
          <w:color w:val="000000"/>
          <w:sz w:val="28"/>
          <w:szCs w:val="28"/>
        </w:rPr>
      </w:pPr>
      <w:r w:rsidRPr="00856840">
        <w:rPr>
          <w:sz w:val="28"/>
          <w:szCs w:val="28"/>
        </w:rPr>
        <w:t xml:space="preserve">Контроль за исполнением настоящего решения возложить                                  на комитеты Прокопьевского городского Совета народных депутатов  </w:t>
      </w:r>
      <w:r w:rsidRPr="00856840">
        <w:rPr>
          <w:sz w:val="28"/>
          <w:szCs w:val="28"/>
        </w:rPr>
        <w:br/>
        <w:t>по вопросам: местного самоуправления и правоохранительной деятельности (И.С. Хомякова), предпринимательства, жилищно-коммунального хозяйства</w:t>
      </w:r>
      <w:r w:rsidRPr="00856840">
        <w:rPr>
          <w:sz w:val="28"/>
          <w:szCs w:val="28"/>
        </w:rPr>
        <w:br/>
        <w:t xml:space="preserve"> и имущественных отношений (М.Т. </w:t>
      </w:r>
      <w:proofErr w:type="spellStart"/>
      <w:r w:rsidRPr="00856840">
        <w:rPr>
          <w:sz w:val="28"/>
          <w:szCs w:val="28"/>
        </w:rPr>
        <w:t>Хуснулина</w:t>
      </w:r>
      <w:proofErr w:type="spellEnd"/>
      <w:r w:rsidRPr="00856840">
        <w:rPr>
          <w:sz w:val="28"/>
          <w:szCs w:val="28"/>
        </w:rPr>
        <w:t>).</w:t>
      </w:r>
    </w:p>
    <w:p w:rsidR="00A73226" w:rsidRDefault="00A73226" w:rsidP="00A7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E6E" w:rsidRDefault="00233E6E" w:rsidP="00A7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B10" w:rsidRPr="00A73226" w:rsidRDefault="003B4B10" w:rsidP="00A7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226" w:rsidRPr="00A73226" w:rsidRDefault="00A73226" w:rsidP="00A73226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Председатель </w:t>
      </w:r>
    </w:p>
    <w:p w:rsidR="00A73226" w:rsidRPr="00A73226" w:rsidRDefault="00A73226" w:rsidP="00A73226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A73226" w:rsidRPr="00A73226" w:rsidRDefault="00A73226" w:rsidP="001D2AED">
      <w:pPr>
        <w:tabs>
          <w:tab w:val="left" w:pos="3020"/>
          <w:tab w:val="left" w:pos="6390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3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З.</w:t>
      </w:r>
      <w:r w:rsidR="00233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Вальшина</w:t>
      </w:r>
      <w:proofErr w:type="spellEnd"/>
    </w:p>
    <w:p w:rsidR="00A73226" w:rsidRDefault="00A73226" w:rsidP="00A73226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B10" w:rsidRDefault="003B4B10" w:rsidP="00A73226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E6E" w:rsidRPr="00A73226" w:rsidRDefault="00233E6E" w:rsidP="00A73226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226" w:rsidRPr="00A73226" w:rsidRDefault="00A73226" w:rsidP="00A73226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Глава</w:t>
      </w:r>
    </w:p>
    <w:p w:rsidR="00233E6E" w:rsidRDefault="00233E6E" w:rsidP="00233E6E">
      <w:pPr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Прокопьевска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A73226"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3226"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="00A73226"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Шкарабейников</w:t>
      </w:r>
      <w:proofErr w:type="spellEnd"/>
    </w:p>
    <w:p w:rsidR="00233E6E" w:rsidRPr="00233E6E" w:rsidRDefault="00E359CA" w:rsidP="00233E6E">
      <w:pPr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5C535F">
        <w:rPr>
          <w:rFonts w:ascii="Times New Roman" w:hAnsi="Times New Roman" w:cs="Times New Roman"/>
          <w:sz w:val="24"/>
          <w:szCs w:val="24"/>
          <w:u w:val="single"/>
        </w:rPr>
        <w:t xml:space="preserve">23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 июня </w:t>
      </w:r>
      <w:r w:rsidR="00233E6E" w:rsidRPr="00233E6E">
        <w:rPr>
          <w:rFonts w:ascii="Times New Roman" w:hAnsi="Times New Roman" w:cs="Times New Roman"/>
          <w:sz w:val="24"/>
          <w:szCs w:val="24"/>
          <w:u w:val="single"/>
        </w:rPr>
        <w:t xml:space="preserve">   2022</w:t>
      </w:r>
    </w:p>
    <w:p w:rsidR="00233E6E" w:rsidRPr="00233E6E" w:rsidRDefault="00233E6E" w:rsidP="00233E6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33E6E">
        <w:rPr>
          <w:rFonts w:ascii="Times New Roman" w:hAnsi="Times New Roman" w:cs="Times New Roman"/>
          <w:sz w:val="24"/>
          <w:szCs w:val="24"/>
        </w:rPr>
        <w:t xml:space="preserve"> (дата подписания)</w:t>
      </w:r>
    </w:p>
    <w:p w:rsidR="00233E6E" w:rsidRPr="00233E6E" w:rsidRDefault="00233E6E" w:rsidP="00233E6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233E6E" w:rsidRDefault="00233E6E" w:rsidP="00233E6E">
      <w:pPr>
        <w:ind w:left="-567"/>
        <w:jc w:val="both"/>
      </w:pPr>
    </w:p>
    <w:p w:rsidR="00A73226" w:rsidRPr="00A73226" w:rsidRDefault="00A73226" w:rsidP="00A73226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226" w:rsidRPr="00A73226" w:rsidRDefault="00A73226" w:rsidP="00A73226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D59" w:rsidRDefault="00132D59" w:rsidP="00856840">
      <w:pPr>
        <w:widowControl w:val="0"/>
        <w:spacing w:after="0" w:line="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24D0" w:rsidRDefault="008A24D0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36BDE" w:rsidRDefault="00036BDE" w:rsidP="00DE4092">
      <w:pPr>
        <w:widowControl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275D6" w:rsidRDefault="002275D6" w:rsidP="00233E6E">
      <w:pPr>
        <w:widowControl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275D6" w:rsidRDefault="002275D6" w:rsidP="00233E6E">
      <w:pPr>
        <w:widowControl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1B6D" w:rsidRPr="00233E6E" w:rsidRDefault="008A1B6D" w:rsidP="00233E6E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к решению Прокопьевского</w:t>
      </w:r>
    </w:p>
    <w:p w:rsidR="008A1B6D" w:rsidRPr="00233E6E" w:rsidRDefault="00233E6E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8A1B6D" w:rsidRPr="00233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ородского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1B6D" w:rsidRPr="00233E6E">
        <w:rPr>
          <w:rFonts w:ascii="Times New Roman" w:eastAsia="Times New Roman" w:hAnsi="Times New Roman" w:cs="Times New Roman"/>
          <w:sz w:val="28"/>
          <w:szCs w:val="28"/>
        </w:rPr>
        <w:t>Совета народных депутатов</w:t>
      </w:r>
    </w:p>
    <w:p w:rsidR="0006498D" w:rsidRPr="00233E6E" w:rsidRDefault="005C535F" w:rsidP="002275D6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23.06.</w:t>
      </w:r>
      <w:r w:rsidR="00F5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№ </w:t>
      </w:r>
      <w:bookmarkStart w:id="2" w:name="_GoBack"/>
      <w:bookmarkEnd w:id="2"/>
      <w:r w:rsidR="00233E6E" w:rsidRPr="00233E6E">
        <w:rPr>
          <w:rFonts w:ascii="Times New Roman" w:eastAsia="Times New Roman" w:hAnsi="Times New Roman" w:cs="Times New Roman"/>
          <w:sz w:val="28"/>
          <w:szCs w:val="28"/>
          <w:lang w:eastAsia="ru-RU"/>
        </w:rPr>
        <w:t>422</w:t>
      </w:r>
    </w:p>
    <w:p w:rsidR="0006498D" w:rsidRDefault="0006498D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1B6D" w:rsidRPr="00132D59" w:rsidRDefault="008A24D0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3</w:t>
      </w:r>
    </w:p>
    <w:p w:rsidR="00132D59" w:rsidRPr="00132D59" w:rsidRDefault="00132D59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Положению </w:t>
      </w: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муниципальном </w:t>
      </w:r>
    </w:p>
    <w:p w:rsidR="00132D59" w:rsidRPr="00132D59" w:rsidRDefault="00132D59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жилищном контроле в муниципальном </w:t>
      </w:r>
    </w:p>
    <w:p w:rsidR="00132D59" w:rsidRPr="00132D59" w:rsidRDefault="00132D59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образовании «Прокопьевский городской </w:t>
      </w:r>
    </w:p>
    <w:p w:rsidR="00132D59" w:rsidRPr="00132D59" w:rsidRDefault="00132D59" w:rsidP="00132D5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32D59">
        <w:rPr>
          <w:rFonts w:ascii="Times New Roman" w:eastAsia="Times New Roman" w:hAnsi="Times New Roman" w:cs="Times New Roman"/>
          <w:sz w:val="26"/>
          <w:szCs w:val="26"/>
        </w:rPr>
        <w:t>округ Кемеровской области - Кузбасса»</w:t>
      </w:r>
    </w:p>
    <w:p w:rsidR="00132D59" w:rsidRPr="00132D59" w:rsidRDefault="00132D59" w:rsidP="00132D5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32D59" w:rsidRPr="00132D59" w:rsidRDefault="00132D59" w:rsidP="00132D59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462BCC" w:rsidRPr="00462BCC" w:rsidRDefault="00462BCC" w:rsidP="00462BCC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24D0" w:rsidRDefault="008A24D0" w:rsidP="008A24D0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</w:t>
      </w:r>
    </w:p>
    <w:p w:rsidR="00462BCC" w:rsidRDefault="00181A30" w:rsidP="00452525">
      <w:pPr>
        <w:widowControl w:val="0"/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25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риска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дл</w:t>
      </w:r>
      <w:r w:rsidR="00452525" w:rsidRPr="004525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я объектов муниципального жилищного контроля </w:t>
      </w:r>
    </w:p>
    <w:p w:rsidR="00EE5A6A" w:rsidRDefault="00EE5A6A" w:rsidP="00452525">
      <w:pPr>
        <w:widowControl w:val="0"/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E5A6A" w:rsidRDefault="00EE5A6A" w:rsidP="00EE5A6A">
      <w:pPr>
        <w:pStyle w:val="a3"/>
        <w:widowControl w:val="0"/>
        <w:numPr>
          <w:ilvl w:val="0"/>
          <w:numId w:val="19"/>
        </w:numPr>
        <w:spacing w:after="0" w:line="0" w:lineRule="atLeast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Критерии риска для объектов муниципального жилищного контроля определяются по формуле:</w:t>
      </w:r>
    </w:p>
    <w:p w:rsidR="00EE5A6A" w:rsidRDefault="00EE5A6A" w:rsidP="00EE5A6A">
      <w:pPr>
        <w:pStyle w:val="a3"/>
        <w:widowControl w:val="0"/>
        <w:spacing w:after="0" w:line="0" w:lineRule="atLeast"/>
        <w:ind w:left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5A6A" w:rsidRPr="00EE5A6A" w:rsidRDefault="00EE5A6A" w:rsidP="00EE5A6A">
      <w:pPr>
        <w:pStyle w:val="a3"/>
        <w:widowControl w:val="0"/>
        <w:spacing w:after="0" w:line="0" w:lineRule="atLeast"/>
        <w:ind w:left="0" w:firstLine="851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/>
              <w:sz w:val="28"/>
              <w:szCs w:val="28"/>
              <w:lang w:eastAsia="ru-RU"/>
            </w:rPr>
            <m:t>КР=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  <w:lang w:eastAsia="ru-RU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Cambria Math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 w:cs="Cambria Math"/>
                      <w:sz w:val="28"/>
                      <w:szCs w:val="28"/>
                      <w:lang w:val="en-US" w:eastAsia="ru-RU"/>
                    </w:rPr>
                    <m:t>V</m:t>
                  </m:r>
                  <m:r>
                    <w:rPr>
                      <w:rFonts w:ascii="Cambria Math" w:hAnsi="Cambria Math" w:cs="Cambria Math"/>
                      <w:sz w:val="28"/>
                      <w:szCs w:val="28"/>
                      <w:lang w:eastAsia="ru-RU"/>
                    </w:rPr>
                    <m:t>п+</m:t>
                  </m:r>
                  <m:r>
                    <w:rPr>
                      <w:rFonts w:ascii="Cambria Math" w:hAnsi="Cambria Math" w:cs="Cambria Math"/>
                      <w:sz w:val="28"/>
                      <w:szCs w:val="28"/>
                      <w:lang w:val="en-US" w:eastAsia="ru-RU"/>
                    </w:rPr>
                    <m:t>Vн+Vпр</m:t>
                  </m:r>
                  <m:ctrlPr>
                    <w:rPr>
                      <w:rFonts w:ascii="Cambria Math" w:hAnsi="Cambria Math" w:cs="Cambria Math"/>
                      <w:i/>
                      <w:sz w:val="28"/>
                      <w:szCs w:val="28"/>
                      <w:lang w:val="en-US" w:eastAsia="ru-RU"/>
                    </w:rPr>
                  </m:ctrlPr>
                </m:e>
              </m:d>
              <m:r>
                <w:rPr>
                  <w:rFonts w:ascii="Cambria Math" w:hAnsi="Cambria Math" w:cs="Cambria Math"/>
                  <w:sz w:val="28"/>
                  <w:szCs w:val="28"/>
                  <w:lang w:val="en-US" w:eastAsia="ru-RU"/>
                </w:rPr>
                <m:t>*12 мес.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8"/>
                  <w:szCs w:val="28"/>
                  <w:lang w:eastAsia="ru-RU"/>
                </w:rPr>
                <m:t>S*R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eastAsia="ru-RU"/>
            </w:rPr>
            <m:t>*100,</m:t>
          </m:r>
        </m:oMath>
      </m:oMathPara>
    </w:p>
    <w:p w:rsidR="00250187" w:rsidRDefault="00250187" w:rsidP="00EE5A6A">
      <w:pPr>
        <w:pStyle w:val="a3"/>
        <w:widowControl w:val="0"/>
        <w:spacing w:after="0" w:line="0" w:lineRule="atLeast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5A6A" w:rsidRDefault="00EE5A6A" w:rsidP="00EE5A6A">
      <w:pPr>
        <w:pStyle w:val="a3"/>
        <w:widowControl w:val="0"/>
        <w:spacing w:after="0" w:line="0" w:lineRule="atLeast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где, </w:t>
      </w:r>
      <m:oMath>
        <m:r>
          <w:rPr>
            <w:rFonts w:ascii="Cambria Math" w:hAnsi="Cambria Math" w:cs="Cambria Math"/>
            <w:sz w:val="28"/>
            <w:szCs w:val="28"/>
            <w:lang w:val="en-US" w:eastAsia="ru-RU"/>
          </w:rPr>
          <m:t>V</m:t>
        </m:r>
        <m:r>
          <w:rPr>
            <w:rFonts w:ascii="Cambria Math" w:hAnsi="Cambria Math" w:cs="Cambria Math"/>
            <w:sz w:val="28"/>
            <w:szCs w:val="28"/>
            <w:lang w:eastAsia="ru-RU"/>
          </w:rPr>
          <m:t>п</m:t>
        </m:r>
      </m:oMath>
      <w:r w:rsid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</w:t>
      </w:r>
      <w:r w:rsidR="00250187"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количество Постановлений о назначении административного наказания юридическому лицу (его должностным лицам), индивидуальному предпринимателю за совершение административного правонарушения, предусмотренного статьей 19.4.1 Кодекса Российской Федерации об административных правонарушениях, вынесенных за календарный год, предшествующий году, в котором принимается решение об отнесении деятельности юридического лица, индивидуального предпринимателя к категории риска (далее - год, в котором принимается решение), по составленным </w:t>
      </w:r>
      <w:r w:rsid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уполномоченным </w:t>
      </w:r>
      <w:r w:rsidR="00250187"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органом  протоколам об административных правонарушениях (в натуральных показателях, - количество Постановлений</w:t>
      </w:r>
      <w:r w:rsid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(единиц));</w:t>
      </w:r>
    </w:p>
    <w:p w:rsidR="00250187" w:rsidRDefault="00250187" w:rsidP="00250187">
      <w:pPr>
        <w:pStyle w:val="a3"/>
        <w:widowControl w:val="0"/>
        <w:tabs>
          <w:tab w:val="left" w:pos="851"/>
        </w:tabs>
        <w:spacing w:after="0" w:line="0" w:lineRule="atLeast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m:oMath>
        <m:r>
          <w:rPr>
            <w:rFonts w:ascii="Cambria Math" w:hAnsi="Cambria Math" w:cs="Cambria Math"/>
            <w:sz w:val="28"/>
            <w:szCs w:val="28"/>
            <w:lang w:val="en-US" w:eastAsia="ru-RU"/>
          </w:rPr>
          <m:t>V</m:t>
        </m:r>
        <m:r>
          <w:rPr>
            <w:rFonts w:ascii="Cambria Math" w:hAnsi="Cambria Math" w:cs="Cambria Math"/>
            <w:sz w:val="28"/>
            <w:szCs w:val="28"/>
            <w:lang w:eastAsia="ru-RU"/>
          </w:rPr>
          <m:t>н</m:t>
        </m:r>
      </m:oMath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количество Постановлений о назначении административного наказания юридическому лицу (его должностным лицам), индивидуальному предпринимателю за совершение административных правонарушений, вынесенных за календарный год, предшествующий году, в котором принимается решение, по составленным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уполномоченным органом</w:t>
      </w: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протоколам об административных правонарушениях, за исключением Постановлений о назначении административных наказаний юридическому лицу (его должностным лицам), индивидуальному предпринимателю за административных правонарушений, предусмотренных статьей 19.4.1, частью 1 статьи 19.5 Кодекса Российской Федерации об административных правонарушениях (в натуральных показателях, - количество Постановлений (единиц));</w:t>
      </w:r>
    </w:p>
    <w:p w:rsidR="00250187" w:rsidRDefault="00250187" w:rsidP="00250187">
      <w:pPr>
        <w:pStyle w:val="a3"/>
        <w:widowControl w:val="0"/>
        <w:tabs>
          <w:tab w:val="left" w:pos="851"/>
        </w:tabs>
        <w:spacing w:after="0" w:line="0" w:lineRule="atLeast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m:oMath>
        <m:r>
          <w:rPr>
            <w:rFonts w:ascii="Cambria Math" w:hAnsi="Cambria Math" w:cs="Cambria Math"/>
            <w:sz w:val="28"/>
            <w:szCs w:val="28"/>
            <w:lang w:val="en-US" w:eastAsia="ru-RU"/>
          </w:rPr>
          <m:t>V</m:t>
        </m:r>
        <m:r>
          <w:rPr>
            <w:rFonts w:ascii="Cambria Math" w:hAnsi="Cambria Math" w:cs="Cambria Math"/>
            <w:sz w:val="28"/>
            <w:szCs w:val="28"/>
            <w:lang w:eastAsia="ru-RU"/>
          </w:rPr>
          <m:t>пр</m:t>
        </m:r>
      </m:oMath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</w:t>
      </w: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оличество Постановлений о назначении административного наказания юридическому лицу (его должностным лицам), индивидуальному предпринимателю за совершение административных правонарушений, предусмотренных частью 1 статьи 19.5 Кодекса Российской Федерации </w:t>
      </w:r>
      <w:r w:rsidR="00233E6E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об административных правонарушениях, вынесенных за календарный год, предшествующий году, в котором принимается решение,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составленным уполномоченным органом </w:t>
      </w: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протоколам об административных правонарушениях (в натуральных показателях, - количество Постановлений (единиц)); </w:t>
      </w:r>
      <w:proofErr w:type="gramEnd"/>
    </w:p>
    <w:p w:rsidR="00250187" w:rsidRDefault="00250187" w:rsidP="00250187">
      <w:pPr>
        <w:pStyle w:val="a3"/>
        <w:widowControl w:val="0"/>
        <w:tabs>
          <w:tab w:val="left" w:pos="851"/>
        </w:tabs>
        <w:spacing w:after="0" w:line="0" w:lineRule="atLeast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S - общая площадь многоквартирных домов, находящихся в управлении юридического лица, индивидуального предпринимателя на дату принятия решения об отнесении осуществляемой им деятельности к категории риска (в натуральных показателях общей площади многоквартирных домов, - тыс. кв. м); </w:t>
      </w:r>
    </w:p>
    <w:p w:rsidR="00250187" w:rsidRDefault="00250187" w:rsidP="00250187">
      <w:pPr>
        <w:pStyle w:val="a3"/>
        <w:widowControl w:val="0"/>
        <w:tabs>
          <w:tab w:val="left" w:pos="851"/>
        </w:tabs>
        <w:spacing w:after="0" w:line="0" w:lineRule="atLeast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R - количество полных и неполных месяцев осуществления юридическим лицом, индивидуальным предпринимателем деятельности по управлению многоквартирными домами в течение календарного года, предшествующего году, в котором принимается решение (в натуральных показателях, - количество месяцев (единиц). </w:t>
      </w:r>
    </w:p>
    <w:p w:rsidR="00250187" w:rsidRDefault="00250187" w:rsidP="00250187">
      <w:pPr>
        <w:pStyle w:val="a3"/>
        <w:widowControl w:val="0"/>
        <w:tabs>
          <w:tab w:val="left" w:pos="851"/>
        </w:tabs>
        <w:spacing w:after="0" w:line="0" w:lineRule="atLeast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50187" w:rsidRDefault="00250187" w:rsidP="00250187">
      <w:pPr>
        <w:pStyle w:val="a3"/>
        <w:widowControl w:val="0"/>
        <w:tabs>
          <w:tab w:val="left" w:pos="851"/>
        </w:tabs>
        <w:spacing w:after="0" w:line="0" w:lineRule="atLeast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расчетном значении критерия риска (КР) от 0 до 3,5 объекту контроля присваивается низкая категория риска. </w:t>
      </w:r>
    </w:p>
    <w:p w:rsidR="00250187" w:rsidRDefault="00250187" w:rsidP="00250187">
      <w:pPr>
        <w:pStyle w:val="a3"/>
        <w:widowControl w:val="0"/>
        <w:tabs>
          <w:tab w:val="left" w:pos="851"/>
        </w:tabs>
        <w:spacing w:after="0" w:line="0" w:lineRule="atLeast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расчетном значении критерия риска (КР) от 3,5 до 5,5 объекту присваивается умеренная категория риска. </w:t>
      </w:r>
    </w:p>
    <w:p w:rsidR="00250187" w:rsidRDefault="00250187" w:rsidP="00250187">
      <w:pPr>
        <w:pStyle w:val="a3"/>
        <w:widowControl w:val="0"/>
        <w:tabs>
          <w:tab w:val="left" w:pos="851"/>
        </w:tabs>
        <w:spacing w:after="0" w:line="0" w:lineRule="atLeast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расчетном значении критерия риска (КР) от 5,5 до 7,5 объекту присваивается значительная категория риска. </w:t>
      </w:r>
    </w:p>
    <w:p w:rsidR="00682AE0" w:rsidRDefault="00250187" w:rsidP="00233E6E">
      <w:pPr>
        <w:pStyle w:val="a3"/>
        <w:widowControl w:val="0"/>
        <w:tabs>
          <w:tab w:val="left" w:pos="851"/>
        </w:tabs>
        <w:spacing w:after="0" w:line="0" w:lineRule="atLeast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расчетном значении критерия риска (</w:t>
      </w:r>
      <w:proofErr w:type="gramStart"/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</w:t>
      </w:r>
      <w:proofErr w:type="gramEnd"/>
      <w:r w:rsidRPr="00250187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более 7,5 объект должен быть отнесен к категории чрезвычайно высокого риска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33E6E" w:rsidRDefault="00233E6E" w:rsidP="00233E6E">
      <w:pPr>
        <w:pStyle w:val="a3"/>
        <w:widowControl w:val="0"/>
        <w:tabs>
          <w:tab w:val="left" w:pos="851"/>
        </w:tabs>
        <w:spacing w:after="0" w:line="0" w:lineRule="atLeast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4B10" w:rsidRDefault="003B4B10" w:rsidP="00233E6E">
      <w:pPr>
        <w:pStyle w:val="a3"/>
        <w:widowControl w:val="0"/>
        <w:tabs>
          <w:tab w:val="left" w:pos="851"/>
        </w:tabs>
        <w:spacing w:after="0" w:line="0" w:lineRule="atLeast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33E6E" w:rsidRPr="00233E6E" w:rsidRDefault="00233E6E" w:rsidP="00233E6E">
      <w:pPr>
        <w:pStyle w:val="a3"/>
        <w:widowControl w:val="0"/>
        <w:tabs>
          <w:tab w:val="left" w:pos="851"/>
        </w:tabs>
        <w:spacing w:after="0" w:line="0" w:lineRule="atLeast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62BCC" w:rsidRPr="00E923BC" w:rsidRDefault="00462BCC" w:rsidP="00462BCC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Председатель</w:t>
      </w:r>
    </w:p>
    <w:p w:rsidR="00462BCC" w:rsidRPr="00E923BC" w:rsidRDefault="00462BCC" w:rsidP="00462BCC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462BCC" w:rsidRDefault="00233E6E" w:rsidP="00462BCC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462BCC"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>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BCC"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="00462BCC"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Вальшина</w:t>
      </w:r>
      <w:proofErr w:type="spellEnd"/>
    </w:p>
    <w:p w:rsidR="00462BCC" w:rsidRPr="00E923BC" w:rsidRDefault="00462BCC" w:rsidP="00462BCC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62BCC" w:rsidRPr="00E923BC" w:rsidSect="002D0990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40DF"/>
    <w:multiLevelType w:val="hybridMultilevel"/>
    <w:tmpl w:val="9AA2BAAE"/>
    <w:lvl w:ilvl="0" w:tplc="09CA0366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9AA7DBA"/>
    <w:multiLevelType w:val="multilevel"/>
    <w:tmpl w:val="3CF84DC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">
    <w:nsid w:val="201E63D5"/>
    <w:multiLevelType w:val="hybridMultilevel"/>
    <w:tmpl w:val="83F60AEE"/>
    <w:lvl w:ilvl="0" w:tplc="03D0853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55C64FF"/>
    <w:multiLevelType w:val="hybridMultilevel"/>
    <w:tmpl w:val="B50ADD8E"/>
    <w:lvl w:ilvl="0" w:tplc="49CC6B3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51A12"/>
    <w:multiLevelType w:val="multilevel"/>
    <w:tmpl w:val="B15C9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16" w:hanging="2160"/>
      </w:pPr>
      <w:rPr>
        <w:rFonts w:hint="default"/>
      </w:rPr>
    </w:lvl>
  </w:abstractNum>
  <w:abstractNum w:abstractNumId="5">
    <w:nsid w:val="2BB50341"/>
    <w:multiLevelType w:val="multilevel"/>
    <w:tmpl w:val="2BAA7402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160" w:hanging="73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585" w:hanging="735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5560" w:hanging="2160"/>
      </w:pPr>
      <w:rPr>
        <w:rFonts w:hint="default"/>
      </w:rPr>
    </w:lvl>
  </w:abstractNum>
  <w:abstractNum w:abstractNumId="6">
    <w:nsid w:val="2BE11B16"/>
    <w:multiLevelType w:val="hybridMultilevel"/>
    <w:tmpl w:val="86980A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05476"/>
    <w:multiLevelType w:val="hybridMultilevel"/>
    <w:tmpl w:val="03AA0854"/>
    <w:lvl w:ilvl="0" w:tplc="732E4AA4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D7B0E37"/>
    <w:multiLevelType w:val="hybridMultilevel"/>
    <w:tmpl w:val="8C02B224"/>
    <w:lvl w:ilvl="0" w:tplc="98B27DDA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DE72909"/>
    <w:multiLevelType w:val="hybridMultilevel"/>
    <w:tmpl w:val="E0547D6A"/>
    <w:lvl w:ilvl="0" w:tplc="AB70639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25F14A6"/>
    <w:multiLevelType w:val="hybridMultilevel"/>
    <w:tmpl w:val="3B3AB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FF1722"/>
    <w:multiLevelType w:val="hybridMultilevel"/>
    <w:tmpl w:val="3CC6ED94"/>
    <w:lvl w:ilvl="0" w:tplc="9FE0D462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D0A6905"/>
    <w:multiLevelType w:val="multilevel"/>
    <w:tmpl w:val="48B493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3">
    <w:nsid w:val="59723CBE"/>
    <w:multiLevelType w:val="hybridMultilevel"/>
    <w:tmpl w:val="1FCE997E"/>
    <w:lvl w:ilvl="0" w:tplc="3C145C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C1C63CF"/>
    <w:multiLevelType w:val="hybridMultilevel"/>
    <w:tmpl w:val="6B7C1122"/>
    <w:lvl w:ilvl="0" w:tplc="7B5299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4A3D55"/>
    <w:multiLevelType w:val="hybridMultilevel"/>
    <w:tmpl w:val="4D4CE44C"/>
    <w:lvl w:ilvl="0" w:tplc="2ACC61E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5624A3"/>
    <w:multiLevelType w:val="hybridMultilevel"/>
    <w:tmpl w:val="7B2EFFDE"/>
    <w:lvl w:ilvl="0" w:tplc="9226268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79992A4F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18">
    <w:nsid w:val="7F45564B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6"/>
  </w:num>
  <w:num w:numId="4">
    <w:abstractNumId w:val="18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7"/>
  </w:num>
  <w:num w:numId="10">
    <w:abstractNumId w:val="16"/>
  </w:num>
  <w:num w:numId="11">
    <w:abstractNumId w:val="11"/>
  </w:num>
  <w:num w:numId="12">
    <w:abstractNumId w:val="14"/>
  </w:num>
  <w:num w:numId="13">
    <w:abstractNumId w:val="0"/>
  </w:num>
  <w:num w:numId="14">
    <w:abstractNumId w:val="8"/>
  </w:num>
  <w:num w:numId="15">
    <w:abstractNumId w:val="15"/>
  </w:num>
  <w:num w:numId="16">
    <w:abstractNumId w:val="1"/>
  </w:num>
  <w:num w:numId="17">
    <w:abstractNumId w:val="5"/>
  </w:num>
  <w:num w:numId="18">
    <w:abstractNumId w:val="1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3226"/>
    <w:rsid w:val="00036BDE"/>
    <w:rsid w:val="0006498D"/>
    <w:rsid w:val="000802D3"/>
    <w:rsid w:val="000A222A"/>
    <w:rsid w:val="00132D59"/>
    <w:rsid w:val="001357DF"/>
    <w:rsid w:val="00143595"/>
    <w:rsid w:val="00143A4E"/>
    <w:rsid w:val="00180664"/>
    <w:rsid w:val="00181A30"/>
    <w:rsid w:val="00192940"/>
    <w:rsid w:val="001D2AED"/>
    <w:rsid w:val="00223FE9"/>
    <w:rsid w:val="002275D6"/>
    <w:rsid w:val="00233E6E"/>
    <w:rsid w:val="0024024E"/>
    <w:rsid w:val="00250187"/>
    <w:rsid w:val="002725DC"/>
    <w:rsid w:val="002D0990"/>
    <w:rsid w:val="00302777"/>
    <w:rsid w:val="003321AE"/>
    <w:rsid w:val="003B4B10"/>
    <w:rsid w:val="003E4AD7"/>
    <w:rsid w:val="00452525"/>
    <w:rsid w:val="00462BCC"/>
    <w:rsid w:val="004F6011"/>
    <w:rsid w:val="0051063E"/>
    <w:rsid w:val="00561E04"/>
    <w:rsid w:val="005B03F0"/>
    <w:rsid w:val="005B3ED9"/>
    <w:rsid w:val="005C535F"/>
    <w:rsid w:val="005E71C0"/>
    <w:rsid w:val="00626B99"/>
    <w:rsid w:val="00682AE0"/>
    <w:rsid w:val="00686B35"/>
    <w:rsid w:val="006E75DA"/>
    <w:rsid w:val="00732879"/>
    <w:rsid w:val="007D641F"/>
    <w:rsid w:val="007E55A2"/>
    <w:rsid w:val="00832E6F"/>
    <w:rsid w:val="00856840"/>
    <w:rsid w:val="00862804"/>
    <w:rsid w:val="008A1B6D"/>
    <w:rsid w:val="008A24D0"/>
    <w:rsid w:val="009F4061"/>
    <w:rsid w:val="00A20BF1"/>
    <w:rsid w:val="00A41D35"/>
    <w:rsid w:val="00A73226"/>
    <w:rsid w:val="00B539FD"/>
    <w:rsid w:val="00C05528"/>
    <w:rsid w:val="00C12862"/>
    <w:rsid w:val="00CD770D"/>
    <w:rsid w:val="00CF0870"/>
    <w:rsid w:val="00CF0DD2"/>
    <w:rsid w:val="00D03103"/>
    <w:rsid w:val="00D24C2A"/>
    <w:rsid w:val="00D52EEA"/>
    <w:rsid w:val="00D818DA"/>
    <w:rsid w:val="00DE0269"/>
    <w:rsid w:val="00DE4092"/>
    <w:rsid w:val="00E24DFF"/>
    <w:rsid w:val="00E359CA"/>
    <w:rsid w:val="00E44229"/>
    <w:rsid w:val="00E45CF7"/>
    <w:rsid w:val="00E923BC"/>
    <w:rsid w:val="00EE5A6A"/>
    <w:rsid w:val="00F4038B"/>
    <w:rsid w:val="00F51562"/>
    <w:rsid w:val="00F92D8F"/>
    <w:rsid w:val="00FC0EBA"/>
    <w:rsid w:val="00FC4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AED"/>
    <w:pPr>
      <w:ind w:left="720"/>
      <w:contextualSpacing/>
    </w:pPr>
  </w:style>
  <w:style w:type="paragraph" w:styleId="a4">
    <w:name w:val="No Spacing"/>
    <w:uiPriority w:val="1"/>
    <w:qFormat/>
    <w:rsid w:val="00E923BC"/>
    <w:pPr>
      <w:spacing w:after="0" w:line="240" w:lineRule="auto"/>
    </w:pPr>
  </w:style>
  <w:style w:type="paragraph" w:customStyle="1" w:styleId="ConsPlusNormal">
    <w:name w:val="ConsPlusNormal"/>
    <w:link w:val="ConsPlusNormal1"/>
    <w:uiPriority w:val="99"/>
    <w:qFormat/>
    <w:rsid w:val="0018066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180664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770D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EE5A6A"/>
    <w:rPr>
      <w:color w:val="808080"/>
    </w:rPr>
  </w:style>
  <w:style w:type="paragraph" w:customStyle="1" w:styleId="2">
    <w:name w:val="Основной текст с отступом2"/>
    <w:basedOn w:val="a"/>
    <w:rsid w:val="0019294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6B8CB-8584-4B9D-BF56-4EAA39708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6</Pages>
  <Words>1747</Words>
  <Characters>9962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 Валерьевна Спицына</dc:creator>
  <cp:keywords/>
  <dc:description/>
  <cp:lastModifiedBy>user</cp:lastModifiedBy>
  <cp:revision>66</cp:revision>
  <cp:lastPrinted>2022-06-22T03:50:00Z</cp:lastPrinted>
  <dcterms:created xsi:type="dcterms:W3CDTF">2022-04-01T06:24:00Z</dcterms:created>
  <dcterms:modified xsi:type="dcterms:W3CDTF">2022-06-27T07:31:00Z</dcterms:modified>
</cp:coreProperties>
</file>